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72C03" w14:textId="77777777" w:rsidR="00570740" w:rsidRDefault="00570740" w:rsidP="00273980">
      <w:pPr>
        <w:jc w:val="center"/>
        <w:rPr>
          <w:rFonts w:asciiTheme="minorHAnsi" w:hAnsiTheme="minorHAnsi" w:cs="Apple Symbols"/>
          <w:b/>
          <w:sz w:val="28"/>
          <w:szCs w:val="28"/>
        </w:rPr>
      </w:pPr>
    </w:p>
    <w:p w14:paraId="12F044BC" w14:textId="77777777" w:rsidR="00273980" w:rsidRDefault="00273980" w:rsidP="00676D4A">
      <w:pPr>
        <w:jc w:val="both"/>
        <w:rPr>
          <w:rFonts w:asciiTheme="minorHAnsi" w:hAnsiTheme="minorHAnsi" w:cs="Apple Symbols"/>
          <w:sz w:val="22"/>
          <w:szCs w:val="22"/>
        </w:rPr>
      </w:pPr>
    </w:p>
    <w:p w14:paraId="2689AB60" w14:textId="77777777" w:rsidR="007C10E1" w:rsidRDefault="007C10E1" w:rsidP="00676D4A">
      <w:pPr>
        <w:jc w:val="both"/>
        <w:rPr>
          <w:rFonts w:asciiTheme="minorHAnsi" w:hAnsiTheme="minorHAnsi" w:cs="Apple Symbols"/>
          <w:sz w:val="22"/>
          <w:szCs w:val="22"/>
        </w:rPr>
      </w:pPr>
    </w:p>
    <w:p w14:paraId="0A805BDE" w14:textId="77777777" w:rsidR="00E775C2" w:rsidRPr="00B756F2" w:rsidRDefault="00E775C2" w:rsidP="00E775C2">
      <w:pPr>
        <w:jc w:val="both"/>
        <w:rPr>
          <w:rFonts w:asciiTheme="minorHAnsi" w:hAnsiTheme="minorHAnsi" w:cs="Apple Symbols"/>
          <w:sz w:val="22"/>
          <w:szCs w:val="22"/>
        </w:rPr>
      </w:pPr>
      <w:r w:rsidRPr="00B756F2">
        <w:rPr>
          <w:rFonts w:asciiTheme="minorHAnsi" w:hAnsiTheme="minorHAnsi" w:cs="Apple Symbols"/>
          <w:sz w:val="22"/>
          <w:szCs w:val="22"/>
        </w:rPr>
        <w:t>Fran</w:t>
      </w:r>
      <w:r w:rsidRPr="00B756F2">
        <w:rPr>
          <w:rFonts w:asciiTheme="minorHAnsi" w:hAnsiTheme="minorHAnsi"/>
          <w:sz w:val="22"/>
          <w:szCs w:val="22"/>
        </w:rPr>
        <w:t>ç</w:t>
      </w:r>
      <w:r w:rsidRPr="00B756F2">
        <w:rPr>
          <w:rFonts w:asciiTheme="minorHAnsi" w:hAnsiTheme="minorHAnsi" w:cs="Apple Symbols"/>
          <w:sz w:val="22"/>
          <w:szCs w:val="22"/>
        </w:rPr>
        <w:t>ais du Monde-adfe était représenté à la CNB par Mich</w:t>
      </w:r>
      <w:r w:rsidRPr="00B756F2">
        <w:rPr>
          <w:rFonts w:asciiTheme="minorHAnsi" w:hAnsiTheme="minorHAnsi"/>
          <w:sz w:val="22"/>
          <w:szCs w:val="22"/>
        </w:rPr>
        <w:t>è</w:t>
      </w:r>
      <w:r w:rsidRPr="00B756F2">
        <w:rPr>
          <w:rFonts w:asciiTheme="minorHAnsi" w:hAnsiTheme="minorHAnsi" w:cs="Apple Symbols"/>
          <w:sz w:val="22"/>
          <w:szCs w:val="22"/>
        </w:rPr>
        <w:t xml:space="preserve">le Bloch, Philippe </w:t>
      </w:r>
      <w:proofErr w:type="spellStart"/>
      <w:r w:rsidRPr="00B756F2">
        <w:rPr>
          <w:rFonts w:asciiTheme="minorHAnsi" w:hAnsiTheme="minorHAnsi" w:cs="Apple Symbols"/>
          <w:sz w:val="22"/>
          <w:szCs w:val="22"/>
        </w:rPr>
        <w:t>Loiseau</w:t>
      </w:r>
      <w:proofErr w:type="spellEnd"/>
      <w:r w:rsidRPr="00B756F2">
        <w:rPr>
          <w:rFonts w:asciiTheme="minorHAnsi" w:hAnsiTheme="minorHAnsi" w:cs="Apple Symbols"/>
          <w:sz w:val="22"/>
          <w:szCs w:val="22"/>
        </w:rPr>
        <w:t xml:space="preserve"> </w:t>
      </w:r>
      <w:proofErr w:type="spellStart"/>
      <w:r w:rsidRPr="00B756F2">
        <w:rPr>
          <w:rFonts w:asciiTheme="minorHAnsi" w:hAnsiTheme="minorHAnsi" w:cs="Apple Symbols"/>
          <w:sz w:val="22"/>
          <w:szCs w:val="22"/>
        </w:rPr>
        <w:t>siegeait</w:t>
      </w:r>
      <w:proofErr w:type="spellEnd"/>
      <w:r w:rsidRPr="00B756F2">
        <w:rPr>
          <w:rFonts w:asciiTheme="minorHAnsi" w:hAnsiTheme="minorHAnsi" w:cs="Apple Symbols"/>
          <w:sz w:val="22"/>
          <w:szCs w:val="22"/>
        </w:rPr>
        <w:t xml:space="preserve"> au titre du groupe Français du monde Écologie et Solidarité de l’Assembl</w:t>
      </w:r>
      <w:r w:rsidRPr="00B756F2">
        <w:rPr>
          <w:rFonts w:asciiTheme="minorHAnsi" w:hAnsiTheme="minorHAnsi"/>
          <w:sz w:val="22"/>
          <w:szCs w:val="22"/>
        </w:rPr>
        <w:t>é</w:t>
      </w:r>
      <w:r w:rsidRPr="00B756F2">
        <w:rPr>
          <w:rFonts w:asciiTheme="minorHAnsi" w:hAnsiTheme="minorHAnsi" w:cs="Apple Symbols"/>
          <w:sz w:val="22"/>
          <w:szCs w:val="22"/>
        </w:rPr>
        <w:t>e des Fran</w:t>
      </w:r>
      <w:r w:rsidRPr="00B756F2">
        <w:rPr>
          <w:rFonts w:asciiTheme="minorHAnsi" w:hAnsiTheme="minorHAnsi"/>
          <w:sz w:val="22"/>
          <w:szCs w:val="22"/>
        </w:rPr>
        <w:t>ç</w:t>
      </w:r>
      <w:r w:rsidRPr="00B756F2">
        <w:rPr>
          <w:rFonts w:asciiTheme="minorHAnsi" w:hAnsiTheme="minorHAnsi" w:cs="Apple Symbols"/>
          <w:sz w:val="22"/>
          <w:szCs w:val="22"/>
        </w:rPr>
        <w:t>ais de l’</w:t>
      </w:r>
      <w:r w:rsidRPr="00B756F2">
        <w:rPr>
          <w:rFonts w:asciiTheme="minorHAnsi" w:hAnsiTheme="minorHAnsi"/>
          <w:sz w:val="22"/>
          <w:szCs w:val="22"/>
        </w:rPr>
        <w:t>É</w:t>
      </w:r>
      <w:r w:rsidRPr="00B756F2">
        <w:rPr>
          <w:rFonts w:asciiTheme="minorHAnsi" w:hAnsiTheme="minorHAnsi" w:cs="Apple Symbols"/>
          <w:sz w:val="22"/>
          <w:szCs w:val="22"/>
        </w:rPr>
        <w:t>tranger.</w:t>
      </w:r>
    </w:p>
    <w:p w14:paraId="79510CE4" w14:textId="77777777" w:rsidR="00E775C2" w:rsidRDefault="00E775C2" w:rsidP="00676D4A">
      <w:pPr>
        <w:jc w:val="both"/>
        <w:rPr>
          <w:rFonts w:asciiTheme="minorHAnsi" w:hAnsiTheme="minorHAnsi" w:cs="Apple Symbols"/>
          <w:sz w:val="22"/>
          <w:szCs w:val="22"/>
        </w:rPr>
      </w:pPr>
    </w:p>
    <w:p w14:paraId="35687E57" w14:textId="7C75BBDC" w:rsidR="00FD5D55" w:rsidRDefault="00B25CF7" w:rsidP="00676D4A">
      <w:pPr>
        <w:jc w:val="both"/>
        <w:rPr>
          <w:rFonts w:asciiTheme="minorHAnsi" w:hAnsiTheme="minorHAnsi" w:cs="Apple Symbols"/>
          <w:sz w:val="22"/>
          <w:szCs w:val="22"/>
        </w:rPr>
      </w:pPr>
      <w:r>
        <w:rPr>
          <w:rFonts w:asciiTheme="minorHAnsi" w:hAnsiTheme="minorHAnsi" w:cs="Apple Symbols"/>
          <w:sz w:val="22"/>
          <w:szCs w:val="22"/>
        </w:rPr>
        <w:t>Cette CNB s'est tenue en visioconf</w:t>
      </w:r>
      <w:r w:rsidR="00415630">
        <w:rPr>
          <w:rFonts w:asciiTheme="minorHAnsi" w:hAnsiTheme="minorHAnsi" w:cs="Apple Symbols"/>
          <w:sz w:val="22"/>
          <w:szCs w:val="22"/>
        </w:rPr>
        <w:t>é</w:t>
      </w:r>
      <w:r>
        <w:rPr>
          <w:rFonts w:asciiTheme="minorHAnsi" w:hAnsiTheme="minorHAnsi" w:cs="Apple Symbols"/>
          <w:sz w:val="22"/>
          <w:szCs w:val="22"/>
        </w:rPr>
        <w:t>rence</w:t>
      </w:r>
      <w:r w:rsidR="007C10E1">
        <w:rPr>
          <w:rFonts w:asciiTheme="minorHAnsi" w:hAnsiTheme="minorHAnsi" w:cs="Apple Symbols"/>
          <w:sz w:val="22"/>
          <w:szCs w:val="22"/>
        </w:rPr>
        <w:t>,</w:t>
      </w:r>
      <w:r w:rsidR="00E775C2">
        <w:rPr>
          <w:rFonts w:asciiTheme="minorHAnsi" w:hAnsiTheme="minorHAnsi" w:cs="Apple Symbols"/>
          <w:sz w:val="22"/>
          <w:szCs w:val="22"/>
        </w:rPr>
        <w:t xml:space="preserve"> comme la précédente</w:t>
      </w:r>
      <w:r w:rsidR="007C10E1">
        <w:rPr>
          <w:rFonts w:asciiTheme="minorHAnsi" w:hAnsiTheme="minorHAnsi" w:cs="Apple Symbols"/>
          <w:sz w:val="22"/>
          <w:szCs w:val="22"/>
        </w:rPr>
        <w:t>,</w:t>
      </w:r>
      <w:r w:rsidR="00E775C2">
        <w:rPr>
          <w:rFonts w:asciiTheme="minorHAnsi" w:hAnsiTheme="minorHAnsi" w:cs="Apple Symbols"/>
          <w:sz w:val="22"/>
          <w:szCs w:val="22"/>
        </w:rPr>
        <w:t xml:space="preserve"> et en l’absence des députés. L’A</w:t>
      </w:r>
      <w:r w:rsidR="006527C1">
        <w:rPr>
          <w:rFonts w:asciiTheme="minorHAnsi" w:hAnsiTheme="minorHAnsi" w:cs="Apple Symbols"/>
          <w:sz w:val="22"/>
          <w:szCs w:val="22"/>
        </w:rPr>
        <w:t>EFE</w:t>
      </w:r>
      <w:r w:rsidR="00E775C2">
        <w:rPr>
          <w:rFonts w:asciiTheme="minorHAnsi" w:hAnsiTheme="minorHAnsi" w:cs="Apple Symbols"/>
          <w:sz w:val="22"/>
          <w:szCs w:val="22"/>
        </w:rPr>
        <w:t xml:space="preserve"> a installé </w:t>
      </w:r>
      <w:r w:rsidR="006527C1">
        <w:rPr>
          <w:rFonts w:asciiTheme="minorHAnsi" w:hAnsiTheme="minorHAnsi" w:cs="Apple Symbols"/>
          <w:sz w:val="22"/>
          <w:szCs w:val="22"/>
        </w:rPr>
        <w:t>à l'</w:t>
      </w:r>
      <w:r w:rsidR="00BA1AB4">
        <w:rPr>
          <w:rFonts w:asciiTheme="minorHAnsi" w:hAnsiTheme="minorHAnsi" w:cs="Apple Symbols"/>
          <w:sz w:val="22"/>
          <w:szCs w:val="22"/>
        </w:rPr>
        <w:t>at</w:t>
      </w:r>
      <w:r w:rsidR="006527C1">
        <w:rPr>
          <w:rFonts w:asciiTheme="minorHAnsi" w:hAnsiTheme="minorHAnsi" w:cs="Apple Symbols"/>
          <w:sz w:val="22"/>
          <w:szCs w:val="22"/>
        </w:rPr>
        <w:t xml:space="preserve">tention des membres de la CNB </w:t>
      </w:r>
      <w:r w:rsidR="00E775C2">
        <w:rPr>
          <w:rFonts w:asciiTheme="minorHAnsi" w:hAnsiTheme="minorHAnsi" w:cs="Apple Symbols"/>
          <w:sz w:val="22"/>
          <w:szCs w:val="22"/>
        </w:rPr>
        <w:t>une plat</w:t>
      </w:r>
      <w:r w:rsidR="003A0F34">
        <w:rPr>
          <w:rFonts w:asciiTheme="minorHAnsi" w:hAnsiTheme="minorHAnsi" w:cs="Apple Symbols"/>
          <w:sz w:val="22"/>
          <w:szCs w:val="22"/>
        </w:rPr>
        <w:t>eforme numérique avec</w:t>
      </w:r>
      <w:r w:rsidR="00E775C2">
        <w:rPr>
          <w:rFonts w:asciiTheme="minorHAnsi" w:hAnsiTheme="minorHAnsi" w:cs="Apple Symbols"/>
          <w:sz w:val="22"/>
          <w:szCs w:val="22"/>
        </w:rPr>
        <w:t xml:space="preserve"> un accès limité dans le temps et sécurisé par un code. Globalement, le système de visioconférence fonctionne mais le rythme </w:t>
      </w:r>
      <w:r w:rsidR="006527C1">
        <w:rPr>
          <w:rFonts w:asciiTheme="minorHAnsi" w:hAnsiTheme="minorHAnsi" w:cs="Apple Symbols"/>
          <w:sz w:val="22"/>
          <w:szCs w:val="22"/>
        </w:rPr>
        <w:t xml:space="preserve">soutenu </w:t>
      </w:r>
      <w:r w:rsidR="00E775C2">
        <w:rPr>
          <w:rFonts w:asciiTheme="minorHAnsi" w:hAnsiTheme="minorHAnsi" w:cs="Apple Symbols"/>
          <w:sz w:val="22"/>
          <w:szCs w:val="22"/>
        </w:rPr>
        <w:t>et certaines interruptions techniques ne permettent pas la lecture de toutes les fiches de postes</w:t>
      </w:r>
      <w:r w:rsidR="006527C1">
        <w:rPr>
          <w:rFonts w:asciiTheme="minorHAnsi" w:hAnsiTheme="minorHAnsi" w:cs="Apple Symbols"/>
          <w:sz w:val="22"/>
          <w:szCs w:val="22"/>
        </w:rPr>
        <w:t xml:space="preserve"> contrairement à ce qui est fait habituellement en CNB. </w:t>
      </w:r>
      <w:r w:rsidR="00E775C2">
        <w:rPr>
          <w:rFonts w:asciiTheme="minorHAnsi" w:hAnsiTheme="minorHAnsi" w:cs="Apple Symbols"/>
          <w:sz w:val="22"/>
          <w:szCs w:val="22"/>
        </w:rPr>
        <w:t>L’A</w:t>
      </w:r>
      <w:r w:rsidR="006527C1">
        <w:rPr>
          <w:rFonts w:asciiTheme="minorHAnsi" w:hAnsiTheme="minorHAnsi" w:cs="Apple Symbols"/>
          <w:sz w:val="22"/>
          <w:szCs w:val="22"/>
        </w:rPr>
        <w:t>EFE</w:t>
      </w:r>
      <w:r w:rsidR="00E775C2">
        <w:rPr>
          <w:rFonts w:asciiTheme="minorHAnsi" w:hAnsiTheme="minorHAnsi" w:cs="Apple Symbols"/>
          <w:sz w:val="22"/>
          <w:szCs w:val="22"/>
        </w:rPr>
        <w:t xml:space="preserve"> présente les principaux postes ou les cas spécifiques, </w:t>
      </w:r>
      <w:r w:rsidR="004B2660">
        <w:rPr>
          <w:rFonts w:asciiTheme="minorHAnsi" w:hAnsiTheme="minorHAnsi" w:cs="Apple Symbols"/>
          <w:sz w:val="22"/>
          <w:szCs w:val="22"/>
        </w:rPr>
        <w:t>n</w:t>
      </w:r>
      <w:r w:rsidR="004B2660" w:rsidRPr="004B2660">
        <w:rPr>
          <w:rFonts w:asciiTheme="minorHAnsi" w:hAnsiTheme="minorHAnsi" w:cs="Apple Symbols"/>
          <w:sz w:val="22"/>
          <w:szCs w:val="22"/>
        </w:rPr>
        <w:t xml:space="preserve">ous pouvons poser nos questions </w:t>
      </w:r>
      <w:r w:rsidR="00E775C2">
        <w:rPr>
          <w:rFonts w:asciiTheme="minorHAnsi" w:hAnsiTheme="minorHAnsi" w:cs="Apple Symbols"/>
          <w:sz w:val="22"/>
          <w:szCs w:val="22"/>
        </w:rPr>
        <w:t xml:space="preserve">sur tous les sujets et les postes que nous souhaitons voir </w:t>
      </w:r>
      <w:r w:rsidR="00BA1AB4">
        <w:rPr>
          <w:rFonts w:asciiTheme="minorHAnsi" w:hAnsiTheme="minorHAnsi" w:cs="Apple Symbols"/>
          <w:sz w:val="22"/>
          <w:szCs w:val="22"/>
        </w:rPr>
        <w:t>examinés</w:t>
      </w:r>
      <w:r w:rsidR="002124CF">
        <w:rPr>
          <w:rFonts w:asciiTheme="minorHAnsi" w:hAnsiTheme="minorHAnsi" w:cs="Apple Symbols"/>
          <w:sz w:val="22"/>
          <w:szCs w:val="22"/>
        </w:rPr>
        <w:t xml:space="preserve"> le sont</w:t>
      </w:r>
      <w:r w:rsidR="00E775C2">
        <w:rPr>
          <w:rFonts w:asciiTheme="minorHAnsi" w:hAnsiTheme="minorHAnsi" w:cs="Apple Symbols"/>
          <w:sz w:val="22"/>
          <w:szCs w:val="22"/>
        </w:rPr>
        <w:t>.</w:t>
      </w:r>
    </w:p>
    <w:p w14:paraId="04C39EA9" w14:textId="77777777" w:rsidR="005D4AA0" w:rsidRPr="00B756F2" w:rsidRDefault="005D4AA0" w:rsidP="00676D4A">
      <w:pPr>
        <w:pStyle w:val="Corpsdetexte3"/>
        <w:jc w:val="both"/>
        <w:rPr>
          <w:rFonts w:asciiTheme="minorHAnsi" w:hAnsiTheme="minorHAnsi" w:cs="Apple Symbols"/>
          <w:i/>
          <w:color w:val="1F497D" w:themeColor="text2"/>
          <w:szCs w:val="22"/>
        </w:rPr>
      </w:pPr>
    </w:p>
    <w:p w14:paraId="5FAA5EB5" w14:textId="77777777" w:rsidR="00B00DD9" w:rsidRPr="00BD3874" w:rsidRDefault="00B00DD9" w:rsidP="007B0A05">
      <w:pPr>
        <w:jc w:val="both"/>
        <w:rPr>
          <w:rFonts w:asciiTheme="minorHAnsi" w:hAnsiTheme="minorHAnsi" w:cs="Apple Symbols"/>
          <w:sz w:val="22"/>
          <w:szCs w:val="22"/>
        </w:rPr>
      </w:pPr>
      <w:bookmarkStart w:id="0" w:name="OLE_LINK1"/>
      <w:bookmarkStart w:id="1" w:name="OLE_LINK2"/>
      <w:r>
        <w:rPr>
          <w:rFonts w:asciiTheme="minorHAnsi" w:hAnsiTheme="minorHAnsi" w:cs="Apple Symbols"/>
          <w:sz w:val="22"/>
          <w:szCs w:val="22"/>
        </w:rPr>
        <w:t xml:space="preserve">Présentation par le Directeur de l'AEFE Olivier Brochet des campagnes boursières </w:t>
      </w:r>
    </w:p>
    <w:p w14:paraId="26003121" w14:textId="77777777" w:rsidR="007B0A05" w:rsidRDefault="007B0A05" w:rsidP="00FD5D55">
      <w:pPr>
        <w:jc w:val="center"/>
        <w:rPr>
          <w:rFonts w:asciiTheme="minorHAnsi" w:hAnsiTheme="minorHAnsi" w:cs="Apple Symbols"/>
          <w:b/>
          <w:sz w:val="22"/>
          <w:szCs w:val="22"/>
        </w:rPr>
      </w:pPr>
    </w:p>
    <w:p w14:paraId="70697DA0" w14:textId="77777777" w:rsidR="007C10E1" w:rsidRDefault="007C10E1" w:rsidP="00FD5D55">
      <w:pPr>
        <w:jc w:val="center"/>
        <w:rPr>
          <w:rFonts w:asciiTheme="minorHAnsi" w:hAnsiTheme="minorHAnsi" w:cs="Apple Symbols"/>
          <w:b/>
          <w:sz w:val="22"/>
          <w:szCs w:val="22"/>
        </w:rPr>
      </w:pPr>
    </w:p>
    <w:p w14:paraId="1A055DA3" w14:textId="77777777" w:rsidR="00EB3AC4" w:rsidRPr="004B2660" w:rsidRDefault="00EB3AC4" w:rsidP="00E775C2">
      <w:pPr>
        <w:shd w:val="clear" w:color="auto" w:fill="D9D9D9" w:themeFill="background1" w:themeFillShade="D9"/>
        <w:jc w:val="center"/>
        <w:rPr>
          <w:rFonts w:asciiTheme="minorHAnsi" w:hAnsiTheme="minorHAnsi" w:cs="Apple Symbols"/>
          <w:b/>
          <w:color w:val="548DD4" w:themeColor="text2" w:themeTint="99"/>
          <w:sz w:val="22"/>
          <w:szCs w:val="22"/>
        </w:rPr>
      </w:pPr>
      <w:r w:rsidRPr="004B2660">
        <w:rPr>
          <w:rFonts w:asciiTheme="minorHAnsi" w:hAnsiTheme="minorHAnsi" w:cs="Apple Symbols"/>
          <w:b/>
          <w:color w:val="548DD4" w:themeColor="text2" w:themeTint="99"/>
          <w:sz w:val="22"/>
          <w:szCs w:val="22"/>
        </w:rPr>
        <w:t xml:space="preserve">Rythme Nord :  </w:t>
      </w:r>
      <w:r w:rsidR="00D766EE" w:rsidRPr="004B2660">
        <w:rPr>
          <w:rFonts w:asciiTheme="minorHAnsi" w:hAnsiTheme="minorHAnsi" w:cs="Apple Symbols"/>
          <w:b/>
          <w:color w:val="548DD4" w:themeColor="text2" w:themeTint="99"/>
          <w:sz w:val="22"/>
          <w:szCs w:val="22"/>
        </w:rPr>
        <w:t xml:space="preserve">Bilan </w:t>
      </w:r>
      <w:r w:rsidR="00604B51" w:rsidRPr="004B2660">
        <w:rPr>
          <w:rFonts w:asciiTheme="minorHAnsi" w:hAnsiTheme="minorHAnsi" w:cs="Apple Symbols"/>
          <w:b/>
          <w:color w:val="548DD4" w:themeColor="text2" w:themeTint="99"/>
          <w:sz w:val="22"/>
          <w:szCs w:val="22"/>
        </w:rPr>
        <w:t xml:space="preserve">définitif </w:t>
      </w:r>
      <w:r w:rsidR="00D766EE" w:rsidRPr="004B2660">
        <w:rPr>
          <w:rFonts w:asciiTheme="minorHAnsi" w:hAnsiTheme="minorHAnsi" w:cs="Apple Symbols"/>
          <w:b/>
          <w:color w:val="548DD4" w:themeColor="text2" w:themeTint="99"/>
          <w:sz w:val="22"/>
          <w:szCs w:val="22"/>
        </w:rPr>
        <w:t>de la campagne 20</w:t>
      </w:r>
      <w:r w:rsidR="00604B51" w:rsidRPr="004B2660">
        <w:rPr>
          <w:rFonts w:asciiTheme="minorHAnsi" w:hAnsiTheme="minorHAnsi" w:cs="Apple Symbols"/>
          <w:b/>
          <w:color w:val="548DD4" w:themeColor="text2" w:themeTint="99"/>
          <w:sz w:val="22"/>
          <w:szCs w:val="22"/>
        </w:rPr>
        <w:t>19</w:t>
      </w:r>
      <w:r w:rsidR="00D766EE" w:rsidRPr="004B2660">
        <w:rPr>
          <w:rFonts w:asciiTheme="minorHAnsi" w:hAnsiTheme="minorHAnsi" w:cs="Apple Symbols"/>
          <w:b/>
          <w:color w:val="548DD4" w:themeColor="text2" w:themeTint="99"/>
          <w:sz w:val="22"/>
          <w:szCs w:val="22"/>
        </w:rPr>
        <w:t>/20</w:t>
      </w:r>
      <w:r w:rsidR="00604B51" w:rsidRPr="004B2660">
        <w:rPr>
          <w:rFonts w:asciiTheme="minorHAnsi" w:hAnsiTheme="minorHAnsi" w:cs="Apple Symbols"/>
          <w:b/>
          <w:color w:val="548DD4" w:themeColor="text2" w:themeTint="99"/>
          <w:sz w:val="22"/>
          <w:szCs w:val="22"/>
        </w:rPr>
        <w:t>20</w:t>
      </w:r>
    </w:p>
    <w:p w14:paraId="5AE5E917" w14:textId="77777777" w:rsidR="003E3BD0" w:rsidRDefault="003E3BD0" w:rsidP="00FD5D55">
      <w:pPr>
        <w:jc w:val="both"/>
        <w:rPr>
          <w:rFonts w:asciiTheme="minorHAnsi" w:hAnsiTheme="minorHAnsi" w:cs="Apple Symbols"/>
          <w:b/>
          <w:sz w:val="22"/>
          <w:szCs w:val="22"/>
        </w:rPr>
      </w:pPr>
    </w:p>
    <w:p w14:paraId="412BFE02" w14:textId="77777777" w:rsidR="00B00DD9" w:rsidRPr="00B00DD9" w:rsidRDefault="00EB3AC4" w:rsidP="00835500">
      <w:pPr>
        <w:pStyle w:val="Paragraphedeliste"/>
        <w:numPr>
          <w:ilvl w:val="0"/>
          <w:numId w:val="40"/>
        </w:numPr>
        <w:spacing w:after="120"/>
        <w:ind w:left="426" w:hanging="426"/>
        <w:contextualSpacing w:val="0"/>
        <w:jc w:val="both"/>
        <w:rPr>
          <w:rFonts w:asciiTheme="minorHAnsi" w:hAnsiTheme="minorHAnsi" w:cs="Apple Symbols"/>
          <w:bCs/>
          <w:sz w:val="22"/>
          <w:szCs w:val="22"/>
        </w:rPr>
      </w:pPr>
      <w:r w:rsidRPr="00B00DD9">
        <w:rPr>
          <w:rFonts w:asciiTheme="minorHAnsi" w:hAnsiTheme="minorHAnsi" w:cs="Apple Symbols"/>
          <w:bCs/>
          <w:sz w:val="22"/>
          <w:szCs w:val="22"/>
        </w:rPr>
        <w:t xml:space="preserve">17 486 </w:t>
      </w:r>
      <w:r w:rsidR="00317DE9">
        <w:rPr>
          <w:rFonts w:asciiTheme="minorHAnsi" w:hAnsiTheme="minorHAnsi" w:cs="Apple Symbols"/>
          <w:bCs/>
          <w:sz w:val="22"/>
          <w:szCs w:val="22"/>
        </w:rPr>
        <w:t>demandes (f</w:t>
      </w:r>
      <w:r w:rsidR="00317DE9" w:rsidRPr="00B00DD9">
        <w:rPr>
          <w:rFonts w:asciiTheme="minorHAnsi" w:hAnsiTheme="minorHAnsi" w:cs="Apple Symbols"/>
          <w:bCs/>
          <w:sz w:val="22"/>
          <w:szCs w:val="22"/>
        </w:rPr>
        <w:t>amilles</w:t>
      </w:r>
      <w:r w:rsidR="00317DE9">
        <w:rPr>
          <w:rFonts w:asciiTheme="minorHAnsi" w:hAnsiTheme="minorHAnsi" w:cs="Apple Symbols"/>
          <w:bCs/>
          <w:sz w:val="22"/>
          <w:szCs w:val="22"/>
        </w:rPr>
        <w:t xml:space="preserve">) instruites </w:t>
      </w:r>
      <w:r w:rsidRPr="00B00DD9">
        <w:rPr>
          <w:rFonts w:asciiTheme="minorHAnsi" w:hAnsiTheme="minorHAnsi" w:cs="Apple Symbols"/>
          <w:bCs/>
          <w:sz w:val="22"/>
          <w:szCs w:val="22"/>
        </w:rPr>
        <w:t>(+ 3,23 %) pour 28 579 élèves (+3,02 %)</w:t>
      </w:r>
      <w:r w:rsidRPr="00B00DD9">
        <w:rPr>
          <w:rFonts w:asciiTheme="minorHAnsi" w:hAnsiTheme="minorHAnsi" w:cs="Apple Symbols"/>
          <w:b/>
          <w:sz w:val="22"/>
          <w:szCs w:val="22"/>
        </w:rPr>
        <w:t xml:space="preserve"> </w:t>
      </w:r>
    </w:p>
    <w:p w14:paraId="4FBC66B8" w14:textId="77777777" w:rsidR="00EB3AC4" w:rsidRPr="00B00DD9" w:rsidRDefault="00317DE9" w:rsidP="00835500">
      <w:pPr>
        <w:pStyle w:val="Paragraphedeliste"/>
        <w:numPr>
          <w:ilvl w:val="0"/>
          <w:numId w:val="40"/>
        </w:numPr>
        <w:spacing w:after="120"/>
        <w:ind w:left="426" w:hanging="426"/>
        <w:contextualSpacing w:val="0"/>
        <w:jc w:val="both"/>
        <w:rPr>
          <w:rFonts w:asciiTheme="minorHAnsi" w:hAnsiTheme="minorHAnsi" w:cs="Apple Symbols"/>
          <w:bCs/>
          <w:sz w:val="22"/>
          <w:szCs w:val="22"/>
        </w:rPr>
      </w:pPr>
      <w:r w:rsidRPr="00B00DD9">
        <w:rPr>
          <w:rFonts w:asciiTheme="minorHAnsi" w:hAnsiTheme="minorHAnsi" w:cs="Apple Symbols"/>
          <w:bCs/>
          <w:sz w:val="22"/>
          <w:szCs w:val="22"/>
        </w:rPr>
        <w:t>23 802</w:t>
      </w:r>
      <w:r w:rsidR="00EB3AC4" w:rsidRPr="00B00DD9">
        <w:rPr>
          <w:rFonts w:asciiTheme="minorHAnsi" w:hAnsiTheme="minorHAnsi" w:cs="Apple Symbols"/>
          <w:bCs/>
          <w:sz w:val="22"/>
          <w:szCs w:val="22"/>
        </w:rPr>
        <w:t xml:space="preserve"> boursiers : contre 22 93</w:t>
      </w:r>
      <w:r w:rsidR="007C10E1">
        <w:rPr>
          <w:rFonts w:asciiTheme="minorHAnsi" w:hAnsiTheme="minorHAnsi" w:cs="Apple Symbols"/>
          <w:bCs/>
          <w:sz w:val="22"/>
          <w:szCs w:val="22"/>
        </w:rPr>
        <w:t>3 l’année précédente (+ 3,78 %)</w:t>
      </w:r>
    </w:p>
    <w:p w14:paraId="09BD9270" w14:textId="77777777" w:rsidR="00EB3AC4" w:rsidRPr="00B00DD9" w:rsidRDefault="00EB3AC4" w:rsidP="00835500">
      <w:pPr>
        <w:pStyle w:val="Paragraphedeliste"/>
        <w:numPr>
          <w:ilvl w:val="0"/>
          <w:numId w:val="40"/>
        </w:numPr>
        <w:spacing w:after="120"/>
        <w:ind w:left="426" w:hanging="426"/>
        <w:contextualSpacing w:val="0"/>
        <w:jc w:val="both"/>
        <w:rPr>
          <w:rFonts w:asciiTheme="minorHAnsi" w:hAnsiTheme="minorHAnsi" w:cs="Apple Symbols"/>
          <w:bCs/>
          <w:sz w:val="22"/>
          <w:szCs w:val="22"/>
        </w:rPr>
      </w:pPr>
      <w:r w:rsidRPr="00B00DD9">
        <w:rPr>
          <w:rFonts w:asciiTheme="minorHAnsi" w:hAnsiTheme="minorHAnsi" w:cs="Apple Symbols"/>
          <w:bCs/>
          <w:sz w:val="22"/>
          <w:szCs w:val="22"/>
        </w:rPr>
        <w:t>Taux de</w:t>
      </w:r>
      <w:r w:rsidR="00BD3874">
        <w:rPr>
          <w:rFonts w:asciiTheme="minorHAnsi" w:hAnsiTheme="minorHAnsi" w:cs="Apple Symbols"/>
          <w:bCs/>
          <w:sz w:val="22"/>
          <w:szCs w:val="22"/>
        </w:rPr>
        <w:t xml:space="preserve"> satisfaction des demandes : 82,</w:t>
      </w:r>
      <w:r w:rsidRPr="00B00DD9">
        <w:rPr>
          <w:rFonts w:asciiTheme="minorHAnsi" w:hAnsiTheme="minorHAnsi" w:cs="Apple Symbols"/>
          <w:bCs/>
          <w:sz w:val="22"/>
          <w:szCs w:val="22"/>
        </w:rPr>
        <w:t>6 % cette a</w:t>
      </w:r>
      <w:r w:rsidR="007C10E1">
        <w:rPr>
          <w:rFonts w:asciiTheme="minorHAnsi" w:hAnsiTheme="minorHAnsi" w:cs="Apple Symbols"/>
          <w:bCs/>
          <w:sz w:val="22"/>
          <w:szCs w:val="22"/>
        </w:rPr>
        <w:t>nnée contre 83,3 % l’an dernier</w:t>
      </w:r>
    </w:p>
    <w:p w14:paraId="48A79440" w14:textId="77777777" w:rsidR="00317DE9" w:rsidRDefault="00EB3AC4" w:rsidP="00835500">
      <w:pPr>
        <w:pStyle w:val="Paragraphedeliste"/>
        <w:numPr>
          <w:ilvl w:val="0"/>
          <w:numId w:val="40"/>
        </w:numPr>
        <w:spacing w:after="120"/>
        <w:ind w:left="426" w:hanging="426"/>
        <w:contextualSpacing w:val="0"/>
        <w:jc w:val="both"/>
        <w:rPr>
          <w:rFonts w:asciiTheme="minorHAnsi" w:hAnsiTheme="minorHAnsi" w:cs="Apple Symbols"/>
          <w:bCs/>
          <w:sz w:val="22"/>
          <w:szCs w:val="22"/>
        </w:rPr>
      </w:pPr>
      <w:r w:rsidRPr="00B00DD9">
        <w:rPr>
          <w:rFonts w:asciiTheme="minorHAnsi" w:hAnsiTheme="minorHAnsi" w:cs="Apple Symbols"/>
          <w:bCs/>
          <w:sz w:val="22"/>
          <w:szCs w:val="22"/>
        </w:rPr>
        <w:t xml:space="preserve">Montant des bourses accordées : 91 466 289 € </w:t>
      </w:r>
      <w:r w:rsidR="007C10E1">
        <w:rPr>
          <w:rFonts w:asciiTheme="minorHAnsi" w:hAnsiTheme="minorHAnsi" w:cs="Apple Symbols"/>
          <w:bCs/>
          <w:sz w:val="22"/>
          <w:szCs w:val="22"/>
        </w:rPr>
        <w:t>(+ 0,74 %)</w:t>
      </w:r>
      <w:r w:rsidRPr="00B00DD9">
        <w:rPr>
          <w:rFonts w:asciiTheme="minorHAnsi" w:hAnsiTheme="minorHAnsi" w:cs="Apple Symbols"/>
          <w:bCs/>
          <w:sz w:val="22"/>
          <w:szCs w:val="22"/>
        </w:rPr>
        <w:t xml:space="preserve"> </w:t>
      </w:r>
    </w:p>
    <w:p w14:paraId="5FEF329D" w14:textId="77777777" w:rsidR="00EB3AC4" w:rsidRPr="00B00DD9" w:rsidRDefault="00317DE9" w:rsidP="00835500">
      <w:pPr>
        <w:pStyle w:val="Paragraphedeliste"/>
        <w:numPr>
          <w:ilvl w:val="0"/>
          <w:numId w:val="40"/>
        </w:numPr>
        <w:spacing w:after="120"/>
        <w:ind w:left="426" w:hanging="426"/>
        <w:contextualSpacing w:val="0"/>
        <w:jc w:val="both"/>
        <w:rPr>
          <w:rFonts w:asciiTheme="minorHAnsi" w:hAnsiTheme="minorHAnsi" w:cs="Apple Symbols"/>
          <w:bCs/>
          <w:sz w:val="22"/>
          <w:szCs w:val="22"/>
        </w:rPr>
      </w:pPr>
      <w:r>
        <w:rPr>
          <w:rFonts w:asciiTheme="minorHAnsi" w:hAnsiTheme="minorHAnsi" w:cs="Apple Symbols"/>
          <w:bCs/>
          <w:sz w:val="22"/>
          <w:szCs w:val="22"/>
        </w:rPr>
        <w:t xml:space="preserve">Coût </w:t>
      </w:r>
      <w:r w:rsidR="00EB3AC4" w:rsidRPr="00B00DD9">
        <w:rPr>
          <w:rFonts w:asciiTheme="minorHAnsi" w:hAnsiTheme="minorHAnsi" w:cs="Apple Symbols"/>
          <w:bCs/>
          <w:sz w:val="22"/>
          <w:szCs w:val="22"/>
        </w:rPr>
        <w:t>moyen par boursier 3</w:t>
      </w:r>
      <w:r w:rsidR="00665046">
        <w:rPr>
          <w:rFonts w:asciiTheme="minorHAnsi" w:hAnsiTheme="minorHAnsi" w:cs="Apple Symbols"/>
          <w:bCs/>
          <w:sz w:val="22"/>
          <w:szCs w:val="22"/>
        </w:rPr>
        <w:t> </w:t>
      </w:r>
      <w:r w:rsidR="00EB3AC4" w:rsidRPr="00B00DD9">
        <w:rPr>
          <w:rFonts w:asciiTheme="minorHAnsi" w:hAnsiTheme="minorHAnsi" w:cs="Apple Symbols"/>
          <w:bCs/>
          <w:sz w:val="22"/>
          <w:szCs w:val="22"/>
        </w:rPr>
        <w:t>843 €</w:t>
      </w:r>
      <w:r>
        <w:rPr>
          <w:rFonts w:asciiTheme="minorHAnsi" w:hAnsiTheme="minorHAnsi" w:cs="Apple Symbols"/>
          <w:bCs/>
          <w:sz w:val="22"/>
          <w:szCs w:val="22"/>
        </w:rPr>
        <w:t xml:space="preserve"> </w:t>
      </w:r>
      <w:r w:rsidR="00EB3AC4" w:rsidRPr="00B00DD9">
        <w:rPr>
          <w:rFonts w:asciiTheme="minorHAnsi" w:hAnsiTheme="minorHAnsi" w:cs="Apple Symbols"/>
          <w:bCs/>
          <w:sz w:val="22"/>
          <w:szCs w:val="22"/>
        </w:rPr>
        <w:t xml:space="preserve">(- 2,93 %). </w:t>
      </w:r>
      <w:r w:rsidR="00665046">
        <w:rPr>
          <w:rFonts w:asciiTheme="minorHAnsi" w:hAnsiTheme="minorHAnsi" w:cs="Apple Symbols"/>
          <w:bCs/>
          <w:sz w:val="22"/>
          <w:szCs w:val="22"/>
        </w:rPr>
        <w:t xml:space="preserve">La </w:t>
      </w:r>
      <w:r w:rsidR="00EB3AC4" w:rsidRPr="00B00DD9">
        <w:rPr>
          <w:rFonts w:asciiTheme="minorHAnsi" w:hAnsiTheme="minorHAnsi" w:cs="Apple Symbols"/>
          <w:bCs/>
          <w:sz w:val="22"/>
          <w:szCs w:val="22"/>
        </w:rPr>
        <w:t>baisse est due essentiellement à la régularis</w:t>
      </w:r>
      <w:r w:rsidR="007C10E1">
        <w:rPr>
          <w:rFonts w:asciiTheme="minorHAnsi" w:hAnsiTheme="minorHAnsi" w:cs="Apple Symbols"/>
          <w:bCs/>
          <w:sz w:val="22"/>
          <w:szCs w:val="22"/>
        </w:rPr>
        <w:t>ation des bourses parascolaires</w:t>
      </w:r>
    </w:p>
    <w:p w14:paraId="7675A94B" w14:textId="77777777" w:rsidR="007B0A05" w:rsidRDefault="00EB3AC4" w:rsidP="00835500">
      <w:pPr>
        <w:pStyle w:val="Paragraphedeliste"/>
        <w:numPr>
          <w:ilvl w:val="0"/>
          <w:numId w:val="40"/>
        </w:numPr>
        <w:spacing w:after="120"/>
        <w:ind w:left="426" w:hanging="426"/>
        <w:contextualSpacing w:val="0"/>
        <w:jc w:val="both"/>
        <w:rPr>
          <w:rFonts w:asciiTheme="minorHAnsi" w:hAnsiTheme="minorHAnsi" w:cs="Apple Symbols"/>
          <w:bCs/>
          <w:sz w:val="22"/>
          <w:szCs w:val="22"/>
        </w:rPr>
      </w:pPr>
      <w:r w:rsidRPr="00B00DD9">
        <w:rPr>
          <w:rFonts w:asciiTheme="minorHAnsi" w:hAnsiTheme="minorHAnsi" w:cs="Apple Symbols"/>
          <w:bCs/>
          <w:sz w:val="22"/>
          <w:szCs w:val="22"/>
        </w:rPr>
        <w:t>Montant moyen des frais de scolarité stricto sensu 5 747 € contre 5 569 € l’année précédente (+3,19</w:t>
      </w:r>
      <w:r w:rsidR="003E3BD0">
        <w:rPr>
          <w:rFonts w:asciiTheme="minorHAnsi" w:hAnsiTheme="minorHAnsi" w:cs="Apple Symbols"/>
          <w:bCs/>
          <w:sz w:val="22"/>
          <w:szCs w:val="22"/>
        </w:rPr>
        <w:t> </w:t>
      </w:r>
      <w:r w:rsidR="007C10E1">
        <w:rPr>
          <w:rFonts w:asciiTheme="minorHAnsi" w:hAnsiTheme="minorHAnsi" w:cs="Apple Symbols"/>
          <w:bCs/>
          <w:sz w:val="22"/>
          <w:szCs w:val="22"/>
        </w:rPr>
        <w:t>%)</w:t>
      </w:r>
    </w:p>
    <w:p w14:paraId="1AEC908B" w14:textId="77777777" w:rsidR="00BD3874" w:rsidRPr="00BD3874" w:rsidRDefault="00BD3874" w:rsidP="00BD3874">
      <w:pPr>
        <w:pStyle w:val="Paragraphedeliste"/>
        <w:spacing w:after="120"/>
        <w:ind w:left="425"/>
        <w:contextualSpacing w:val="0"/>
        <w:jc w:val="both"/>
        <w:rPr>
          <w:rFonts w:asciiTheme="minorHAnsi" w:hAnsiTheme="minorHAnsi" w:cs="Apple Symbols"/>
          <w:bCs/>
          <w:sz w:val="22"/>
          <w:szCs w:val="22"/>
        </w:rPr>
      </w:pPr>
    </w:p>
    <w:p w14:paraId="0071E65D" w14:textId="77777777" w:rsidR="00AD4556" w:rsidRPr="004B2660" w:rsidRDefault="00EB3AC4" w:rsidP="00E775C2">
      <w:pPr>
        <w:shd w:val="clear" w:color="auto" w:fill="D9D9D9" w:themeFill="background1" w:themeFillShade="D9"/>
        <w:jc w:val="center"/>
        <w:rPr>
          <w:rFonts w:asciiTheme="minorHAnsi" w:hAnsiTheme="minorHAnsi" w:cs="Apple Symbols"/>
          <w:b/>
          <w:color w:val="548DD4" w:themeColor="text2" w:themeTint="99"/>
          <w:sz w:val="22"/>
          <w:szCs w:val="22"/>
        </w:rPr>
      </w:pPr>
      <w:r w:rsidRPr="004B2660">
        <w:rPr>
          <w:rFonts w:asciiTheme="minorHAnsi" w:hAnsiTheme="minorHAnsi" w:cs="Apple Symbols"/>
          <w:b/>
          <w:color w:val="548DD4" w:themeColor="text2" w:themeTint="99"/>
          <w:sz w:val="22"/>
          <w:szCs w:val="22"/>
        </w:rPr>
        <w:t>R</w:t>
      </w:r>
      <w:r w:rsidR="00B756F2" w:rsidRPr="004B2660">
        <w:rPr>
          <w:rFonts w:asciiTheme="minorHAnsi" w:hAnsiTheme="minorHAnsi" w:cs="Apple Symbols"/>
          <w:b/>
          <w:color w:val="548DD4" w:themeColor="text2" w:themeTint="99"/>
          <w:sz w:val="22"/>
          <w:szCs w:val="22"/>
        </w:rPr>
        <w:t>ythme S</w:t>
      </w:r>
      <w:r w:rsidR="00D766EE" w:rsidRPr="004B2660">
        <w:rPr>
          <w:rFonts w:asciiTheme="minorHAnsi" w:hAnsiTheme="minorHAnsi" w:cs="Apple Symbols"/>
          <w:b/>
          <w:color w:val="548DD4" w:themeColor="text2" w:themeTint="99"/>
          <w:sz w:val="22"/>
          <w:szCs w:val="22"/>
        </w:rPr>
        <w:t>ud</w:t>
      </w:r>
      <w:r w:rsidR="00D766EE" w:rsidRPr="004B2660">
        <w:rPr>
          <w:rFonts w:asciiTheme="minorHAnsi" w:hAnsiTheme="minorHAnsi" w:cs="Apple Symbols"/>
          <w:color w:val="548DD4" w:themeColor="text2" w:themeTint="99"/>
          <w:sz w:val="22"/>
          <w:szCs w:val="22"/>
        </w:rPr>
        <w:t> </w:t>
      </w:r>
      <w:r w:rsidRPr="004B2660">
        <w:rPr>
          <w:rFonts w:asciiTheme="minorHAnsi" w:hAnsiTheme="minorHAnsi" w:cs="Apple Symbols"/>
          <w:b/>
          <w:bCs/>
          <w:color w:val="548DD4" w:themeColor="text2" w:themeTint="99"/>
          <w:sz w:val="22"/>
          <w:szCs w:val="22"/>
        </w:rPr>
        <w:t xml:space="preserve">: Bilan </w:t>
      </w:r>
      <w:r w:rsidR="00604B51" w:rsidRPr="004B2660">
        <w:rPr>
          <w:rFonts w:asciiTheme="minorHAnsi" w:hAnsiTheme="minorHAnsi" w:cs="Apple Symbols"/>
          <w:b/>
          <w:bCs/>
          <w:color w:val="548DD4" w:themeColor="text2" w:themeTint="99"/>
          <w:sz w:val="22"/>
          <w:szCs w:val="22"/>
        </w:rPr>
        <w:t xml:space="preserve">quasi définitif </w:t>
      </w:r>
      <w:r w:rsidR="0048158F" w:rsidRPr="004B2660">
        <w:rPr>
          <w:rFonts w:asciiTheme="minorHAnsi" w:hAnsiTheme="minorHAnsi" w:cs="Apple Symbols"/>
          <w:b/>
          <w:bCs/>
          <w:color w:val="548DD4" w:themeColor="text2" w:themeTint="99"/>
          <w:sz w:val="22"/>
          <w:szCs w:val="22"/>
        </w:rPr>
        <w:t xml:space="preserve">de la </w:t>
      </w:r>
      <w:r w:rsidRPr="004B2660">
        <w:rPr>
          <w:rFonts w:asciiTheme="minorHAnsi" w:hAnsiTheme="minorHAnsi" w:cs="Apple Symbols"/>
          <w:b/>
          <w:bCs/>
          <w:color w:val="548DD4" w:themeColor="text2" w:themeTint="99"/>
          <w:sz w:val="22"/>
          <w:szCs w:val="22"/>
        </w:rPr>
        <w:t>campagne 20</w:t>
      </w:r>
      <w:r w:rsidR="0048158F" w:rsidRPr="004B2660">
        <w:rPr>
          <w:rFonts w:asciiTheme="minorHAnsi" w:hAnsiTheme="minorHAnsi" w:cs="Apple Symbols"/>
          <w:b/>
          <w:bCs/>
          <w:color w:val="548DD4" w:themeColor="text2" w:themeTint="99"/>
          <w:sz w:val="22"/>
          <w:szCs w:val="22"/>
        </w:rPr>
        <w:t>2</w:t>
      </w:r>
      <w:r w:rsidR="00604B51" w:rsidRPr="004B2660">
        <w:rPr>
          <w:rFonts w:asciiTheme="minorHAnsi" w:hAnsiTheme="minorHAnsi" w:cs="Apple Symbols"/>
          <w:b/>
          <w:bCs/>
          <w:color w:val="548DD4" w:themeColor="text2" w:themeTint="99"/>
          <w:sz w:val="22"/>
          <w:szCs w:val="22"/>
        </w:rPr>
        <w:t>0</w:t>
      </w:r>
    </w:p>
    <w:p w14:paraId="2C9F244D" w14:textId="77777777" w:rsidR="0048158F" w:rsidRDefault="0048158F" w:rsidP="00FD5D55">
      <w:pPr>
        <w:jc w:val="both"/>
        <w:rPr>
          <w:rFonts w:asciiTheme="minorHAnsi" w:hAnsiTheme="minorHAnsi" w:cs="Apple Symbols"/>
          <w:b/>
          <w:sz w:val="22"/>
          <w:szCs w:val="22"/>
        </w:rPr>
      </w:pPr>
    </w:p>
    <w:p w14:paraId="70405F62" w14:textId="77777777" w:rsidR="0048158F" w:rsidRPr="0048158F" w:rsidRDefault="0048158F" w:rsidP="00FD5D55">
      <w:pPr>
        <w:pStyle w:val="Paragraphedeliste"/>
        <w:numPr>
          <w:ilvl w:val="0"/>
          <w:numId w:val="40"/>
        </w:numPr>
        <w:spacing w:after="120"/>
        <w:ind w:left="425" w:hanging="357"/>
        <w:contextualSpacing w:val="0"/>
        <w:jc w:val="both"/>
        <w:rPr>
          <w:rFonts w:asciiTheme="minorHAnsi" w:hAnsiTheme="minorHAnsi" w:cs="Apple Symbols"/>
          <w:bCs/>
          <w:sz w:val="22"/>
          <w:szCs w:val="22"/>
        </w:rPr>
      </w:pPr>
      <w:r w:rsidRPr="0048158F">
        <w:rPr>
          <w:rFonts w:asciiTheme="minorHAnsi" w:hAnsiTheme="minorHAnsi" w:cs="Apple Symbols"/>
          <w:bCs/>
          <w:sz w:val="22"/>
          <w:szCs w:val="22"/>
        </w:rPr>
        <w:t xml:space="preserve">1 202 </w:t>
      </w:r>
      <w:r w:rsidR="00317DE9">
        <w:rPr>
          <w:rFonts w:asciiTheme="minorHAnsi" w:hAnsiTheme="minorHAnsi" w:cs="Apple Symbols"/>
          <w:bCs/>
          <w:sz w:val="22"/>
          <w:szCs w:val="22"/>
        </w:rPr>
        <w:t>demandes instruites (</w:t>
      </w:r>
      <w:r w:rsidRPr="0048158F">
        <w:rPr>
          <w:rFonts w:asciiTheme="minorHAnsi" w:hAnsiTheme="minorHAnsi" w:cs="Apple Symbols"/>
          <w:bCs/>
          <w:sz w:val="22"/>
          <w:szCs w:val="22"/>
        </w:rPr>
        <w:t>familles</w:t>
      </w:r>
      <w:r w:rsidR="00317DE9">
        <w:rPr>
          <w:rFonts w:asciiTheme="minorHAnsi" w:hAnsiTheme="minorHAnsi" w:cs="Apple Symbols"/>
          <w:bCs/>
          <w:sz w:val="22"/>
          <w:szCs w:val="22"/>
        </w:rPr>
        <w:t>)</w:t>
      </w:r>
      <w:r w:rsidRPr="0048158F">
        <w:rPr>
          <w:rFonts w:asciiTheme="minorHAnsi" w:hAnsiTheme="minorHAnsi" w:cs="Apple Symbols"/>
          <w:bCs/>
          <w:sz w:val="22"/>
          <w:szCs w:val="22"/>
        </w:rPr>
        <w:t xml:space="preserve"> pour 1 862 élèves </w:t>
      </w:r>
      <w:r w:rsidR="00317DE9">
        <w:rPr>
          <w:rFonts w:asciiTheme="minorHAnsi" w:hAnsiTheme="minorHAnsi" w:cs="Apple Symbols"/>
          <w:bCs/>
          <w:sz w:val="22"/>
          <w:szCs w:val="22"/>
        </w:rPr>
        <w:t>(-0,95%) l</w:t>
      </w:r>
      <w:r w:rsidRPr="0048158F">
        <w:rPr>
          <w:rFonts w:asciiTheme="minorHAnsi" w:hAnsiTheme="minorHAnsi" w:cs="Apple Symbols"/>
          <w:bCs/>
          <w:sz w:val="22"/>
          <w:szCs w:val="22"/>
        </w:rPr>
        <w:t>'année précédente</w:t>
      </w:r>
    </w:p>
    <w:p w14:paraId="70982DE5" w14:textId="77777777" w:rsidR="0048158F" w:rsidRPr="0048158F" w:rsidRDefault="0048158F" w:rsidP="00FD5D55">
      <w:pPr>
        <w:pStyle w:val="Paragraphedeliste"/>
        <w:numPr>
          <w:ilvl w:val="0"/>
          <w:numId w:val="40"/>
        </w:numPr>
        <w:spacing w:after="120"/>
        <w:ind w:left="425" w:hanging="357"/>
        <w:contextualSpacing w:val="0"/>
        <w:jc w:val="both"/>
        <w:rPr>
          <w:rFonts w:asciiTheme="minorHAnsi" w:hAnsiTheme="minorHAnsi" w:cs="Apple Symbols"/>
          <w:bCs/>
          <w:sz w:val="22"/>
          <w:szCs w:val="22"/>
        </w:rPr>
      </w:pPr>
      <w:r w:rsidRPr="0048158F">
        <w:rPr>
          <w:rFonts w:asciiTheme="minorHAnsi" w:hAnsiTheme="minorHAnsi" w:cs="Apple Symbols"/>
          <w:bCs/>
          <w:sz w:val="22"/>
          <w:szCs w:val="22"/>
        </w:rPr>
        <w:t xml:space="preserve">1 692 </w:t>
      </w:r>
      <w:r w:rsidR="00317DE9">
        <w:rPr>
          <w:rFonts w:asciiTheme="minorHAnsi" w:hAnsiTheme="minorHAnsi" w:cs="Apple Symbols"/>
          <w:bCs/>
          <w:sz w:val="22"/>
          <w:szCs w:val="22"/>
        </w:rPr>
        <w:t xml:space="preserve">boursiers </w:t>
      </w:r>
      <w:r w:rsidRPr="0048158F">
        <w:rPr>
          <w:rFonts w:asciiTheme="minorHAnsi" w:hAnsiTheme="minorHAnsi" w:cs="Apple Symbols"/>
          <w:bCs/>
          <w:sz w:val="22"/>
          <w:szCs w:val="22"/>
        </w:rPr>
        <w:t>contre 1 654 l’année précédente (+ 2,29 %)</w:t>
      </w:r>
    </w:p>
    <w:p w14:paraId="19259305" w14:textId="77777777" w:rsidR="0048158F" w:rsidRPr="0048158F" w:rsidRDefault="0048158F" w:rsidP="00FD5D55">
      <w:pPr>
        <w:pStyle w:val="Paragraphedeliste"/>
        <w:numPr>
          <w:ilvl w:val="0"/>
          <w:numId w:val="40"/>
        </w:numPr>
        <w:spacing w:after="120"/>
        <w:ind w:left="425" w:hanging="357"/>
        <w:contextualSpacing w:val="0"/>
        <w:jc w:val="both"/>
        <w:rPr>
          <w:rFonts w:asciiTheme="minorHAnsi" w:hAnsiTheme="minorHAnsi" w:cs="Apple Symbols"/>
          <w:bCs/>
          <w:sz w:val="22"/>
          <w:szCs w:val="22"/>
        </w:rPr>
      </w:pPr>
      <w:r w:rsidRPr="0048158F">
        <w:rPr>
          <w:rFonts w:asciiTheme="minorHAnsi" w:hAnsiTheme="minorHAnsi" w:cs="Apple Symbols"/>
          <w:bCs/>
          <w:sz w:val="22"/>
          <w:szCs w:val="22"/>
        </w:rPr>
        <w:t>Taux de satisfaction des demandes : 90,9 % contre 88 %</w:t>
      </w:r>
      <w:r>
        <w:rPr>
          <w:rFonts w:asciiTheme="minorHAnsi" w:hAnsiTheme="minorHAnsi" w:cs="Apple Symbols"/>
          <w:bCs/>
          <w:sz w:val="22"/>
          <w:szCs w:val="22"/>
        </w:rPr>
        <w:t xml:space="preserve"> </w:t>
      </w:r>
      <w:r w:rsidRPr="0048158F">
        <w:rPr>
          <w:rFonts w:asciiTheme="minorHAnsi" w:hAnsiTheme="minorHAnsi" w:cs="Apple Symbols"/>
          <w:bCs/>
          <w:sz w:val="22"/>
          <w:szCs w:val="22"/>
        </w:rPr>
        <w:t>l’année précédente</w:t>
      </w:r>
    </w:p>
    <w:p w14:paraId="5185DEC9" w14:textId="77777777" w:rsidR="0048158F" w:rsidRPr="0048158F" w:rsidRDefault="0048158F" w:rsidP="00FD5D55">
      <w:pPr>
        <w:pStyle w:val="Paragraphedeliste"/>
        <w:numPr>
          <w:ilvl w:val="0"/>
          <w:numId w:val="40"/>
        </w:numPr>
        <w:spacing w:after="120"/>
        <w:ind w:left="425" w:hanging="357"/>
        <w:contextualSpacing w:val="0"/>
        <w:jc w:val="both"/>
        <w:rPr>
          <w:rFonts w:asciiTheme="minorHAnsi" w:hAnsiTheme="minorHAnsi" w:cs="Apple Symbols"/>
          <w:bCs/>
          <w:sz w:val="22"/>
          <w:szCs w:val="22"/>
        </w:rPr>
      </w:pPr>
      <w:r w:rsidRPr="0048158F">
        <w:rPr>
          <w:rFonts w:asciiTheme="minorHAnsi" w:hAnsiTheme="minorHAnsi" w:cs="Apple Symbols"/>
          <w:bCs/>
          <w:sz w:val="22"/>
          <w:szCs w:val="22"/>
        </w:rPr>
        <w:t xml:space="preserve">Montant des bourses accordées : 9 985 743 € contre 9 675 713 </w:t>
      </w:r>
      <w:r w:rsidR="007C10E1">
        <w:rPr>
          <w:rFonts w:asciiTheme="minorHAnsi" w:hAnsiTheme="minorHAnsi" w:cs="Apple Symbols"/>
          <w:bCs/>
          <w:sz w:val="22"/>
          <w:szCs w:val="22"/>
        </w:rPr>
        <w:t>€ l’année précédente (+ 3,20 %)</w:t>
      </w:r>
    </w:p>
    <w:p w14:paraId="17C0B929" w14:textId="77777777" w:rsidR="0048158F" w:rsidRPr="0048158F" w:rsidRDefault="0048158F" w:rsidP="00FD5D55">
      <w:pPr>
        <w:pStyle w:val="Paragraphedeliste"/>
        <w:numPr>
          <w:ilvl w:val="0"/>
          <w:numId w:val="40"/>
        </w:numPr>
        <w:spacing w:after="120"/>
        <w:ind w:left="425" w:hanging="357"/>
        <w:contextualSpacing w:val="0"/>
        <w:jc w:val="both"/>
        <w:rPr>
          <w:rFonts w:asciiTheme="minorHAnsi" w:hAnsiTheme="minorHAnsi" w:cs="Apple Symbols"/>
          <w:bCs/>
          <w:sz w:val="22"/>
          <w:szCs w:val="22"/>
        </w:rPr>
      </w:pPr>
      <w:r w:rsidRPr="0048158F">
        <w:rPr>
          <w:rFonts w:asciiTheme="minorHAnsi" w:hAnsiTheme="minorHAnsi" w:cs="Apple Symbols"/>
          <w:bCs/>
          <w:sz w:val="22"/>
          <w:szCs w:val="22"/>
        </w:rPr>
        <w:t>Coût moyen des bourses accordées : 5 902 € co</w:t>
      </w:r>
      <w:r w:rsidR="007C10E1">
        <w:rPr>
          <w:rFonts w:asciiTheme="minorHAnsi" w:hAnsiTheme="minorHAnsi" w:cs="Apple Symbols"/>
          <w:bCs/>
          <w:sz w:val="22"/>
          <w:szCs w:val="22"/>
        </w:rPr>
        <w:t>ntre 5 850 € en 2019 (+ 0,88 %)</w:t>
      </w:r>
    </w:p>
    <w:p w14:paraId="578C2233" w14:textId="77777777" w:rsidR="007C10E1" w:rsidRDefault="0048158F" w:rsidP="00FD5D55">
      <w:pPr>
        <w:pStyle w:val="Paragraphedeliste"/>
        <w:numPr>
          <w:ilvl w:val="0"/>
          <w:numId w:val="40"/>
        </w:numPr>
        <w:spacing w:after="120"/>
        <w:ind w:left="425" w:hanging="357"/>
        <w:contextualSpacing w:val="0"/>
        <w:jc w:val="both"/>
        <w:rPr>
          <w:rFonts w:asciiTheme="minorHAnsi" w:hAnsiTheme="minorHAnsi" w:cs="Apple Symbols"/>
          <w:bCs/>
          <w:sz w:val="22"/>
          <w:szCs w:val="22"/>
        </w:rPr>
      </w:pPr>
      <w:r>
        <w:rPr>
          <w:rFonts w:asciiTheme="minorHAnsi" w:hAnsiTheme="minorHAnsi" w:cs="Apple Symbols"/>
          <w:bCs/>
          <w:sz w:val="22"/>
          <w:szCs w:val="22"/>
        </w:rPr>
        <w:t>M</w:t>
      </w:r>
      <w:r w:rsidRPr="0048158F">
        <w:rPr>
          <w:rFonts w:asciiTheme="minorHAnsi" w:hAnsiTheme="minorHAnsi" w:cs="Apple Symbols"/>
          <w:bCs/>
          <w:sz w:val="22"/>
          <w:szCs w:val="22"/>
        </w:rPr>
        <w:t>ontant moyen des frais de scolarité stricto sensu 5</w:t>
      </w:r>
      <w:r w:rsidR="008B5DBB">
        <w:rPr>
          <w:rFonts w:asciiTheme="minorHAnsi" w:hAnsiTheme="minorHAnsi" w:cs="Apple Symbols"/>
          <w:bCs/>
          <w:sz w:val="22"/>
          <w:szCs w:val="22"/>
        </w:rPr>
        <w:t> </w:t>
      </w:r>
      <w:r w:rsidRPr="0048158F">
        <w:rPr>
          <w:rFonts w:asciiTheme="minorHAnsi" w:hAnsiTheme="minorHAnsi" w:cs="Apple Symbols"/>
          <w:bCs/>
          <w:sz w:val="22"/>
          <w:szCs w:val="22"/>
        </w:rPr>
        <w:t>185 € contre 5</w:t>
      </w:r>
      <w:r w:rsidR="008B5DBB">
        <w:rPr>
          <w:rFonts w:asciiTheme="minorHAnsi" w:hAnsiTheme="minorHAnsi" w:cs="Apple Symbols"/>
          <w:bCs/>
          <w:sz w:val="22"/>
          <w:szCs w:val="22"/>
        </w:rPr>
        <w:t> </w:t>
      </w:r>
      <w:r w:rsidRPr="0048158F">
        <w:rPr>
          <w:rFonts w:asciiTheme="minorHAnsi" w:hAnsiTheme="minorHAnsi" w:cs="Apple Symbols"/>
          <w:bCs/>
          <w:sz w:val="22"/>
          <w:szCs w:val="22"/>
        </w:rPr>
        <w:t xml:space="preserve">252 € l’année précédente </w:t>
      </w:r>
    </w:p>
    <w:p w14:paraId="3608E33B" w14:textId="77777777" w:rsidR="0048158F" w:rsidRPr="0048158F" w:rsidRDefault="0048158F" w:rsidP="007C10E1">
      <w:pPr>
        <w:pStyle w:val="Paragraphedeliste"/>
        <w:spacing w:after="120"/>
        <w:ind w:left="425"/>
        <w:contextualSpacing w:val="0"/>
        <w:jc w:val="both"/>
        <w:rPr>
          <w:rFonts w:asciiTheme="minorHAnsi" w:hAnsiTheme="minorHAnsi" w:cs="Apple Symbols"/>
          <w:bCs/>
          <w:sz w:val="22"/>
          <w:szCs w:val="22"/>
        </w:rPr>
      </w:pPr>
      <w:r w:rsidRPr="0048158F">
        <w:rPr>
          <w:rFonts w:asciiTheme="minorHAnsi" w:hAnsiTheme="minorHAnsi" w:cs="Apple Symbols"/>
          <w:bCs/>
          <w:sz w:val="22"/>
          <w:szCs w:val="22"/>
        </w:rPr>
        <w:t>(–</w:t>
      </w:r>
      <w:r w:rsidR="003E3BD0">
        <w:rPr>
          <w:rFonts w:asciiTheme="minorHAnsi" w:hAnsiTheme="minorHAnsi" w:cs="Apple Symbols"/>
          <w:bCs/>
          <w:sz w:val="22"/>
          <w:szCs w:val="22"/>
        </w:rPr>
        <w:t> </w:t>
      </w:r>
      <w:r w:rsidRPr="0048158F">
        <w:rPr>
          <w:rFonts w:asciiTheme="minorHAnsi" w:hAnsiTheme="minorHAnsi" w:cs="Apple Symbols"/>
          <w:bCs/>
          <w:sz w:val="22"/>
          <w:szCs w:val="22"/>
        </w:rPr>
        <w:t>1,27</w:t>
      </w:r>
      <w:r>
        <w:rPr>
          <w:rFonts w:asciiTheme="minorHAnsi" w:hAnsiTheme="minorHAnsi" w:cs="Apple Symbols"/>
          <w:bCs/>
          <w:sz w:val="22"/>
          <w:szCs w:val="22"/>
        </w:rPr>
        <w:t> </w:t>
      </w:r>
      <w:r w:rsidR="007C10E1">
        <w:rPr>
          <w:rFonts w:asciiTheme="minorHAnsi" w:hAnsiTheme="minorHAnsi" w:cs="Apple Symbols"/>
          <w:bCs/>
          <w:sz w:val="22"/>
          <w:szCs w:val="22"/>
        </w:rPr>
        <w:t>%)</w:t>
      </w:r>
    </w:p>
    <w:p w14:paraId="0E022D12" w14:textId="77777777" w:rsidR="0048158F" w:rsidRPr="0048158F" w:rsidRDefault="0048158F" w:rsidP="00FD5D55">
      <w:pPr>
        <w:jc w:val="both"/>
        <w:rPr>
          <w:rFonts w:asciiTheme="minorHAnsi" w:hAnsiTheme="minorHAnsi" w:cs="Apple Symbols"/>
          <w:b/>
          <w:sz w:val="22"/>
          <w:szCs w:val="22"/>
        </w:rPr>
      </w:pPr>
    </w:p>
    <w:p w14:paraId="0487CED4" w14:textId="77777777" w:rsidR="003E3BD0" w:rsidRPr="007B0A05" w:rsidRDefault="00EC0918" w:rsidP="00CD6037">
      <w:pPr>
        <w:spacing w:after="80"/>
        <w:jc w:val="center"/>
        <w:rPr>
          <w:rFonts w:asciiTheme="minorHAnsi" w:hAnsiTheme="minorHAnsi" w:cs="Apple Symbols"/>
          <w:b/>
          <w:sz w:val="22"/>
          <w:szCs w:val="22"/>
        </w:rPr>
      </w:pPr>
      <w:r w:rsidRPr="007B0A05">
        <w:rPr>
          <w:rFonts w:asciiTheme="minorHAnsi" w:hAnsiTheme="minorHAnsi" w:cs="Apple Symbols"/>
          <w:b/>
          <w:sz w:val="22"/>
          <w:szCs w:val="22"/>
        </w:rPr>
        <w:t xml:space="preserve">Au total </w:t>
      </w:r>
      <w:r w:rsidR="005D5091">
        <w:rPr>
          <w:rFonts w:asciiTheme="minorHAnsi" w:hAnsiTheme="minorHAnsi" w:cs="Apple Symbols"/>
          <w:b/>
          <w:sz w:val="22"/>
          <w:szCs w:val="22"/>
        </w:rPr>
        <w:t xml:space="preserve">pour les </w:t>
      </w:r>
      <w:r w:rsidR="00CD6037">
        <w:rPr>
          <w:rFonts w:asciiTheme="minorHAnsi" w:hAnsiTheme="minorHAnsi" w:cs="Apple Symbols"/>
          <w:b/>
          <w:sz w:val="22"/>
          <w:szCs w:val="22"/>
        </w:rPr>
        <w:t>année</w:t>
      </w:r>
      <w:r w:rsidR="005D5091">
        <w:rPr>
          <w:rFonts w:asciiTheme="minorHAnsi" w:hAnsiTheme="minorHAnsi" w:cs="Apple Symbols"/>
          <w:b/>
          <w:sz w:val="22"/>
          <w:szCs w:val="22"/>
        </w:rPr>
        <w:t>s</w:t>
      </w:r>
      <w:r w:rsidR="00CD6037">
        <w:rPr>
          <w:rFonts w:asciiTheme="minorHAnsi" w:hAnsiTheme="minorHAnsi" w:cs="Apple Symbols"/>
          <w:b/>
          <w:sz w:val="22"/>
          <w:szCs w:val="22"/>
        </w:rPr>
        <w:t xml:space="preserve"> </w:t>
      </w:r>
      <w:r w:rsidR="005D5091">
        <w:rPr>
          <w:rFonts w:asciiTheme="minorHAnsi" w:hAnsiTheme="minorHAnsi" w:cs="Apple Symbols"/>
          <w:b/>
          <w:sz w:val="22"/>
          <w:szCs w:val="22"/>
        </w:rPr>
        <w:t>2019/2020 RN et 2020 RS</w:t>
      </w:r>
      <w:bookmarkEnd w:id="0"/>
      <w:bookmarkEnd w:id="1"/>
    </w:p>
    <w:p w14:paraId="691652D6" w14:textId="77777777" w:rsidR="003E3BD0" w:rsidRPr="007B0A05" w:rsidRDefault="003E3BD0" w:rsidP="00CD6037">
      <w:pPr>
        <w:spacing w:after="80"/>
        <w:jc w:val="center"/>
        <w:rPr>
          <w:rFonts w:asciiTheme="minorHAnsi" w:hAnsiTheme="minorHAnsi" w:cs="Apple Symbols"/>
          <w:b/>
          <w:sz w:val="22"/>
          <w:szCs w:val="22"/>
        </w:rPr>
      </w:pPr>
      <w:r w:rsidRPr="007B0A05">
        <w:rPr>
          <w:rFonts w:asciiTheme="minorHAnsi" w:hAnsiTheme="minorHAnsi" w:cs="Apple Symbols"/>
          <w:b/>
          <w:sz w:val="22"/>
          <w:szCs w:val="22"/>
        </w:rPr>
        <w:t xml:space="preserve">Nombre de boursiers 25 494 </w:t>
      </w:r>
      <w:r w:rsidR="00CD6037">
        <w:rPr>
          <w:rFonts w:asciiTheme="minorHAnsi" w:hAnsiTheme="minorHAnsi" w:cs="Apple Symbols"/>
          <w:b/>
          <w:sz w:val="22"/>
          <w:szCs w:val="22"/>
        </w:rPr>
        <w:t>contre 24 587 l'an dernier</w:t>
      </w:r>
      <w:r w:rsidR="007C10E1">
        <w:rPr>
          <w:rFonts w:asciiTheme="minorHAnsi" w:hAnsiTheme="minorHAnsi" w:cs="Apple Symbols"/>
          <w:b/>
          <w:sz w:val="22"/>
          <w:szCs w:val="22"/>
        </w:rPr>
        <w:t>,</w:t>
      </w:r>
      <w:r w:rsidR="00CD6037">
        <w:rPr>
          <w:rFonts w:asciiTheme="minorHAnsi" w:hAnsiTheme="minorHAnsi" w:cs="Apple Symbols"/>
          <w:b/>
          <w:sz w:val="22"/>
          <w:szCs w:val="22"/>
        </w:rPr>
        <w:t xml:space="preserve"> e</w:t>
      </w:r>
      <w:r w:rsidR="00F87AB1">
        <w:rPr>
          <w:rFonts w:asciiTheme="minorHAnsi" w:hAnsiTheme="minorHAnsi" w:cs="Apple Symbols"/>
          <w:b/>
          <w:sz w:val="22"/>
          <w:szCs w:val="22"/>
        </w:rPr>
        <w:t>n hausse de</w:t>
      </w:r>
      <w:r w:rsidRPr="007B0A05">
        <w:rPr>
          <w:rFonts w:asciiTheme="minorHAnsi" w:hAnsiTheme="minorHAnsi" w:cs="Apple Symbols"/>
          <w:b/>
          <w:sz w:val="22"/>
          <w:szCs w:val="22"/>
        </w:rPr>
        <w:t xml:space="preserve"> 3,68 %</w:t>
      </w:r>
    </w:p>
    <w:p w14:paraId="1874C1F2" w14:textId="77777777" w:rsidR="001D10F9" w:rsidRPr="007B0A05" w:rsidRDefault="00F87AB1" w:rsidP="00CD6037">
      <w:pPr>
        <w:spacing w:after="80"/>
        <w:jc w:val="center"/>
        <w:rPr>
          <w:rFonts w:asciiTheme="minorHAnsi" w:hAnsiTheme="minorHAnsi"/>
          <w:b/>
          <w:sz w:val="22"/>
          <w:szCs w:val="22"/>
        </w:rPr>
      </w:pPr>
      <w:proofErr w:type="gramStart"/>
      <w:r>
        <w:rPr>
          <w:rFonts w:asciiTheme="minorHAnsi" w:hAnsiTheme="minorHAnsi" w:cs="Apple Symbols"/>
          <w:b/>
          <w:sz w:val="22"/>
          <w:szCs w:val="22"/>
        </w:rPr>
        <w:t>p</w:t>
      </w:r>
      <w:r w:rsidR="007C10E1">
        <w:rPr>
          <w:rFonts w:asciiTheme="minorHAnsi" w:hAnsiTheme="minorHAnsi" w:cs="Apple Symbols"/>
          <w:b/>
          <w:sz w:val="22"/>
          <w:szCs w:val="22"/>
        </w:rPr>
        <w:t>our</w:t>
      </w:r>
      <w:proofErr w:type="gramEnd"/>
      <w:r w:rsidR="007C10E1">
        <w:rPr>
          <w:rFonts w:asciiTheme="minorHAnsi" w:hAnsiTheme="minorHAnsi" w:cs="Apple Symbols"/>
          <w:b/>
          <w:sz w:val="22"/>
          <w:szCs w:val="22"/>
        </w:rPr>
        <w:t xml:space="preserve"> un montant de </w:t>
      </w:r>
      <w:r w:rsidR="003E3BD0" w:rsidRPr="007B0A05">
        <w:rPr>
          <w:rFonts w:asciiTheme="minorHAnsi" w:hAnsiTheme="minorHAnsi" w:cs="Apple Symbols"/>
          <w:b/>
          <w:sz w:val="22"/>
          <w:szCs w:val="22"/>
        </w:rPr>
        <w:t xml:space="preserve">101 452 032 € </w:t>
      </w:r>
      <w:r w:rsidR="007C10E1">
        <w:rPr>
          <w:rFonts w:asciiTheme="minorHAnsi" w:hAnsiTheme="minorHAnsi" w:cs="Apple Symbols"/>
          <w:b/>
          <w:sz w:val="22"/>
          <w:szCs w:val="22"/>
        </w:rPr>
        <w:t>contre 100 466 825 € (+ 0,98 %)</w:t>
      </w:r>
    </w:p>
    <w:p w14:paraId="52413176" w14:textId="77777777" w:rsidR="005F00DE" w:rsidRDefault="005F00DE" w:rsidP="005F00DE">
      <w:pPr>
        <w:jc w:val="both"/>
        <w:rPr>
          <w:rFonts w:asciiTheme="minorHAnsi" w:hAnsiTheme="minorHAnsi" w:cs="Apple Symbols"/>
          <w:sz w:val="22"/>
          <w:szCs w:val="22"/>
        </w:rPr>
      </w:pPr>
    </w:p>
    <w:p w14:paraId="2A135FD3" w14:textId="77777777" w:rsidR="00665046" w:rsidRPr="005F00DE" w:rsidRDefault="00665046" w:rsidP="007C10E1">
      <w:pPr>
        <w:rPr>
          <w:rFonts w:asciiTheme="minorHAnsi" w:hAnsiTheme="minorHAnsi" w:cs="Apple Symbols"/>
          <w:sz w:val="22"/>
          <w:szCs w:val="22"/>
        </w:rPr>
      </w:pPr>
      <w:r>
        <w:rPr>
          <w:rFonts w:asciiTheme="minorHAnsi" w:hAnsiTheme="minorHAnsi" w:cs="Apple Symbols"/>
          <w:sz w:val="22"/>
          <w:szCs w:val="22"/>
        </w:rPr>
        <w:br w:type="page"/>
      </w:r>
    </w:p>
    <w:p w14:paraId="444FE0F8" w14:textId="77777777" w:rsidR="006527C1" w:rsidRDefault="006527C1" w:rsidP="00BD3874">
      <w:pPr>
        <w:shd w:val="clear" w:color="auto" w:fill="D9D9D9" w:themeFill="background1" w:themeFillShade="D9"/>
        <w:jc w:val="center"/>
        <w:rPr>
          <w:rFonts w:asciiTheme="minorHAnsi" w:hAnsiTheme="minorHAnsi"/>
          <w:b/>
        </w:rPr>
      </w:pPr>
    </w:p>
    <w:p w14:paraId="4776503A" w14:textId="77777777" w:rsidR="00B56810" w:rsidRPr="004B2660" w:rsidRDefault="00B56810" w:rsidP="00BD3874">
      <w:pPr>
        <w:shd w:val="clear" w:color="auto" w:fill="D9D9D9" w:themeFill="background1" w:themeFillShade="D9"/>
        <w:jc w:val="center"/>
        <w:rPr>
          <w:rFonts w:asciiTheme="minorHAnsi" w:hAnsiTheme="minorHAnsi"/>
          <w:b/>
          <w:color w:val="548DD4" w:themeColor="text2" w:themeTint="99"/>
        </w:rPr>
      </w:pPr>
      <w:r w:rsidRPr="004B2660">
        <w:rPr>
          <w:rFonts w:asciiTheme="minorHAnsi" w:hAnsiTheme="minorHAnsi"/>
          <w:b/>
          <w:color w:val="548DD4" w:themeColor="text2" w:themeTint="99"/>
        </w:rPr>
        <w:t>Point sur l’exécution des campagnes en cours</w:t>
      </w:r>
    </w:p>
    <w:p w14:paraId="20F09B83" w14:textId="77777777" w:rsidR="00652C9D" w:rsidRPr="004B2660" w:rsidRDefault="00B56810" w:rsidP="00BD3874">
      <w:pPr>
        <w:shd w:val="clear" w:color="auto" w:fill="D9D9D9" w:themeFill="background1" w:themeFillShade="D9"/>
        <w:jc w:val="center"/>
        <w:rPr>
          <w:rFonts w:asciiTheme="minorHAnsi" w:hAnsiTheme="minorHAnsi"/>
          <w:b/>
          <w:color w:val="548DD4" w:themeColor="text2" w:themeTint="99"/>
        </w:rPr>
      </w:pPr>
      <w:r w:rsidRPr="004B2660">
        <w:rPr>
          <w:rFonts w:asciiTheme="minorHAnsi" w:hAnsiTheme="minorHAnsi"/>
          <w:b/>
          <w:color w:val="548DD4" w:themeColor="text2" w:themeTint="99"/>
        </w:rPr>
        <w:t>20</w:t>
      </w:r>
      <w:r w:rsidR="00EC0918" w:rsidRPr="004B2660">
        <w:rPr>
          <w:rFonts w:asciiTheme="minorHAnsi" w:hAnsiTheme="minorHAnsi"/>
          <w:b/>
          <w:color w:val="548DD4" w:themeColor="text2" w:themeTint="99"/>
        </w:rPr>
        <w:t>20</w:t>
      </w:r>
      <w:r w:rsidRPr="004B2660">
        <w:rPr>
          <w:rFonts w:asciiTheme="minorHAnsi" w:hAnsiTheme="minorHAnsi"/>
          <w:b/>
          <w:color w:val="548DD4" w:themeColor="text2" w:themeTint="99"/>
        </w:rPr>
        <w:t>/20</w:t>
      </w:r>
      <w:r w:rsidR="00AA0461" w:rsidRPr="004B2660">
        <w:rPr>
          <w:rFonts w:asciiTheme="minorHAnsi" w:hAnsiTheme="minorHAnsi"/>
          <w:b/>
          <w:color w:val="548DD4" w:themeColor="text2" w:themeTint="99"/>
        </w:rPr>
        <w:t>2</w:t>
      </w:r>
      <w:r w:rsidR="00EC0918" w:rsidRPr="004B2660">
        <w:rPr>
          <w:rFonts w:asciiTheme="minorHAnsi" w:hAnsiTheme="minorHAnsi"/>
          <w:b/>
          <w:color w:val="548DD4" w:themeColor="text2" w:themeTint="99"/>
        </w:rPr>
        <w:t>1</w:t>
      </w:r>
      <w:r w:rsidR="00A31834" w:rsidRPr="004B2660">
        <w:rPr>
          <w:rFonts w:asciiTheme="minorHAnsi" w:hAnsiTheme="minorHAnsi"/>
          <w:b/>
          <w:color w:val="548DD4" w:themeColor="text2" w:themeTint="99"/>
        </w:rPr>
        <w:t xml:space="preserve"> </w:t>
      </w:r>
      <w:r w:rsidR="00EC0918" w:rsidRPr="004B2660">
        <w:rPr>
          <w:rFonts w:asciiTheme="minorHAnsi" w:hAnsiTheme="minorHAnsi"/>
          <w:b/>
          <w:color w:val="548DD4" w:themeColor="text2" w:themeTint="99"/>
        </w:rPr>
        <w:t>p</w:t>
      </w:r>
      <w:r w:rsidR="00A31834" w:rsidRPr="004B2660">
        <w:rPr>
          <w:rFonts w:asciiTheme="minorHAnsi" w:hAnsiTheme="minorHAnsi"/>
          <w:b/>
          <w:color w:val="548DD4" w:themeColor="text2" w:themeTint="99"/>
        </w:rPr>
        <w:t xml:space="preserve">ays du rythme </w:t>
      </w:r>
      <w:r w:rsidR="00EC0918" w:rsidRPr="004B2660">
        <w:rPr>
          <w:rFonts w:asciiTheme="minorHAnsi" w:hAnsiTheme="minorHAnsi"/>
          <w:b/>
          <w:color w:val="548DD4" w:themeColor="text2" w:themeTint="99"/>
        </w:rPr>
        <w:t>n</w:t>
      </w:r>
      <w:r w:rsidR="00A31834" w:rsidRPr="004B2660">
        <w:rPr>
          <w:rFonts w:asciiTheme="minorHAnsi" w:hAnsiTheme="minorHAnsi"/>
          <w:b/>
          <w:color w:val="548DD4" w:themeColor="text2" w:themeTint="99"/>
        </w:rPr>
        <w:t>ord et 20</w:t>
      </w:r>
      <w:r w:rsidR="00EC0918" w:rsidRPr="004B2660">
        <w:rPr>
          <w:rFonts w:asciiTheme="minorHAnsi" w:hAnsiTheme="minorHAnsi"/>
          <w:b/>
          <w:color w:val="548DD4" w:themeColor="text2" w:themeTint="99"/>
        </w:rPr>
        <w:t xml:space="preserve">21 </w:t>
      </w:r>
      <w:r w:rsidR="00A31834" w:rsidRPr="004B2660">
        <w:rPr>
          <w:rFonts w:asciiTheme="minorHAnsi" w:hAnsiTheme="minorHAnsi"/>
          <w:b/>
          <w:color w:val="548DD4" w:themeColor="text2" w:themeTint="99"/>
        </w:rPr>
        <w:t>pays du rythme Sud</w:t>
      </w:r>
    </w:p>
    <w:p w14:paraId="498AAD48" w14:textId="77777777" w:rsidR="006527C1" w:rsidRPr="00665046" w:rsidRDefault="006527C1" w:rsidP="00BD3874">
      <w:pPr>
        <w:shd w:val="clear" w:color="auto" w:fill="D9D9D9" w:themeFill="background1" w:themeFillShade="D9"/>
        <w:jc w:val="center"/>
        <w:rPr>
          <w:rFonts w:asciiTheme="minorHAnsi" w:hAnsiTheme="minorHAnsi"/>
          <w:b/>
        </w:rPr>
      </w:pPr>
    </w:p>
    <w:p w14:paraId="682681F0" w14:textId="77777777" w:rsidR="0081506E" w:rsidRPr="00665046" w:rsidRDefault="0081506E" w:rsidP="0081506E">
      <w:pPr>
        <w:jc w:val="both"/>
        <w:rPr>
          <w:rFonts w:asciiTheme="minorHAnsi" w:hAnsiTheme="minorHAnsi"/>
          <w:b/>
        </w:rPr>
      </w:pPr>
    </w:p>
    <w:p w14:paraId="2853CBC6" w14:textId="77777777" w:rsidR="0051779D" w:rsidRDefault="005D5091" w:rsidP="001D6443">
      <w:pPr>
        <w:rPr>
          <w:rFonts w:asciiTheme="minorHAnsi" w:hAnsiTheme="minorHAnsi"/>
          <w:sz w:val="22"/>
          <w:szCs w:val="22"/>
        </w:rPr>
      </w:pPr>
      <w:r w:rsidRPr="005D5091">
        <w:rPr>
          <w:rFonts w:asciiTheme="minorHAnsi" w:hAnsiTheme="minorHAnsi"/>
          <w:b/>
          <w:bCs/>
          <w:sz w:val="22"/>
          <w:szCs w:val="22"/>
        </w:rPr>
        <w:t xml:space="preserve">Cadre </w:t>
      </w:r>
      <w:r>
        <w:rPr>
          <w:rFonts w:asciiTheme="minorHAnsi" w:hAnsiTheme="minorHAnsi"/>
          <w:sz w:val="22"/>
          <w:szCs w:val="22"/>
        </w:rPr>
        <w:t>: b</w:t>
      </w:r>
      <w:r w:rsidR="00EC0918" w:rsidRPr="00EC0918">
        <w:rPr>
          <w:rFonts w:asciiTheme="minorHAnsi" w:hAnsiTheme="minorHAnsi"/>
          <w:sz w:val="22"/>
          <w:szCs w:val="22"/>
        </w:rPr>
        <w:t xml:space="preserve">udget initial « bourses scolaires » AEFE pour 2020 </w:t>
      </w:r>
      <w:r w:rsidR="008B5DBB">
        <w:rPr>
          <w:rFonts w:asciiTheme="minorHAnsi" w:hAnsiTheme="minorHAnsi"/>
          <w:sz w:val="22"/>
          <w:szCs w:val="22"/>
        </w:rPr>
        <w:t xml:space="preserve">: </w:t>
      </w:r>
      <w:r w:rsidR="00BD3874">
        <w:rPr>
          <w:rFonts w:asciiTheme="minorHAnsi" w:hAnsiTheme="minorHAnsi"/>
          <w:sz w:val="22"/>
          <w:szCs w:val="22"/>
        </w:rPr>
        <w:t>102 000 000 €</w:t>
      </w:r>
      <w:r w:rsidR="00EC0918" w:rsidRPr="00EC0918">
        <w:rPr>
          <w:rFonts w:asciiTheme="minorHAnsi" w:hAnsiTheme="minorHAnsi"/>
          <w:sz w:val="22"/>
          <w:szCs w:val="22"/>
        </w:rPr>
        <w:t xml:space="preserve"> </w:t>
      </w:r>
      <w:r w:rsidR="0051779D">
        <w:rPr>
          <w:rFonts w:asciiTheme="minorHAnsi" w:hAnsiTheme="minorHAnsi"/>
          <w:sz w:val="22"/>
          <w:szCs w:val="22"/>
        </w:rPr>
        <w:t xml:space="preserve"> </w:t>
      </w:r>
    </w:p>
    <w:p w14:paraId="31BD40E0" w14:textId="77777777" w:rsidR="00BD3874" w:rsidRDefault="008B5DBB" w:rsidP="001D644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EC0918" w:rsidRPr="00EC0918">
        <w:rPr>
          <w:rFonts w:asciiTheme="minorHAnsi" w:hAnsiTheme="minorHAnsi"/>
          <w:sz w:val="22"/>
          <w:szCs w:val="22"/>
        </w:rPr>
        <w:t xml:space="preserve">remière délégation de crédits </w:t>
      </w:r>
      <w:r>
        <w:rPr>
          <w:rFonts w:asciiTheme="minorHAnsi" w:hAnsiTheme="minorHAnsi"/>
          <w:sz w:val="22"/>
          <w:szCs w:val="22"/>
        </w:rPr>
        <w:t xml:space="preserve">: </w:t>
      </w:r>
      <w:r w:rsidR="00BD3874">
        <w:rPr>
          <w:rFonts w:asciiTheme="minorHAnsi" w:hAnsiTheme="minorHAnsi"/>
          <w:sz w:val="22"/>
          <w:szCs w:val="22"/>
        </w:rPr>
        <w:t>99 097 600 €</w:t>
      </w:r>
    </w:p>
    <w:p w14:paraId="446E91F7" w14:textId="77777777" w:rsidR="008B5DBB" w:rsidRDefault="0051779D" w:rsidP="001D644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="008B5DBB">
        <w:rPr>
          <w:rFonts w:asciiTheme="minorHAnsi" w:hAnsiTheme="minorHAnsi"/>
          <w:sz w:val="22"/>
          <w:szCs w:val="22"/>
        </w:rPr>
        <w:t>ubvention</w:t>
      </w:r>
      <w:r w:rsidR="00BD3874">
        <w:rPr>
          <w:rFonts w:asciiTheme="minorHAnsi" w:hAnsiTheme="minorHAnsi"/>
          <w:sz w:val="22"/>
          <w:szCs w:val="22"/>
        </w:rPr>
        <w:t xml:space="preserve"> de l'État après BR1 : 101,110 m</w:t>
      </w:r>
      <w:r w:rsidR="008B5DBB">
        <w:rPr>
          <w:rFonts w:asciiTheme="minorHAnsi" w:hAnsiTheme="minorHAnsi"/>
          <w:sz w:val="22"/>
          <w:szCs w:val="22"/>
        </w:rPr>
        <w:t>illions d'euros</w:t>
      </w:r>
    </w:p>
    <w:p w14:paraId="60E27A3C" w14:textId="77777777" w:rsidR="00BD3874" w:rsidRDefault="00D875D7" w:rsidP="008B5DB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</w:t>
      </w:r>
      <w:r w:rsidR="008B5DBB" w:rsidRPr="008B5DBB">
        <w:rPr>
          <w:rFonts w:asciiTheme="minorHAnsi" w:hAnsiTheme="minorHAnsi"/>
          <w:sz w:val="22"/>
          <w:szCs w:val="22"/>
        </w:rPr>
        <w:t>nveloppe ASESH de 310 000 €</w:t>
      </w:r>
    </w:p>
    <w:p w14:paraId="6B7830E7" w14:textId="77777777" w:rsidR="008B5DBB" w:rsidRDefault="00EC0918" w:rsidP="008B5DBB">
      <w:pPr>
        <w:rPr>
          <w:rFonts w:asciiTheme="minorHAnsi" w:hAnsiTheme="minorHAnsi"/>
          <w:sz w:val="22"/>
          <w:szCs w:val="22"/>
        </w:rPr>
      </w:pPr>
      <w:r w:rsidRPr="00EC0918">
        <w:rPr>
          <w:rFonts w:asciiTheme="minorHAnsi" w:hAnsiTheme="minorHAnsi"/>
          <w:sz w:val="22"/>
          <w:szCs w:val="22"/>
        </w:rPr>
        <w:t>U</w:t>
      </w:r>
      <w:r w:rsidR="00BD3874">
        <w:rPr>
          <w:rFonts w:asciiTheme="minorHAnsi" w:hAnsiTheme="minorHAnsi"/>
          <w:sz w:val="22"/>
          <w:szCs w:val="22"/>
        </w:rPr>
        <w:t>n budget complémentaire de 42 M</w:t>
      </w:r>
      <w:r w:rsidRPr="00EC0918">
        <w:rPr>
          <w:rFonts w:asciiTheme="minorHAnsi" w:hAnsiTheme="minorHAnsi"/>
          <w:sz w:val="22"/>
          <w:szCs w:val="22"/>
        </w:rPr>
        <w:t>€ a été affecté à l’Agence sur le programme 151</w:t>
      </w:r>
    </w:p>
    <w:p w14:paraId="7CF8F757" w14:textId="77777777" w:rsidR="005D5091" w:rsidRDefault="005D5091" w:rsidP="005D5091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Enveloppe de référence déléguée aux postes pour l'ensemble de la campagne : 82 580 402 € </w:t>
      </w:r>
    </w:p>
    <w:p w14:paraId="7635B452" w14:textId="77777777" w:rsidR="005D5091" w:rsidRPr="00EC0918" w:rsidRDefault="005D5091" w:rsidP="005D5091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Besoins recensés par les </w:t>
      </w:r>
      <w:r w:rsidRPr="00EC0918">
        <w:rPr>
          <w:rFonts w:asciiTheme="minorHAnsi" w:hAnsiTheme="minorHAnsi"/>
          <w:bCs/>
          <w:sz w:val="22"/>
          <w:szCs w:val="22"/>
        </w:rPr>
        <w:t xml:space="preserve">postes </w:t>
      </w:r>
      <w:r>
        <w:rPr>
          <w:rFonts w:asciiTheme="minorHAnsi" w:hAnsiTheme="minorHAnsi"/>
          <w:sz w:val="22"/>
          <w:szCs w:val="22"/>
        </w:rPr>
        <w:t xml:space="preserve">après instruction et application du barème : </w:t>
      </w:r>
      <w:r w:rsidRPr="00EC0918">
        <w:rPr>
          <w:rFonts w:asciiTheme="minorHAnsi" w:hAnsiTheme="minorHAnsi"/>
          <w:sz w:val="22"/>
          <w:szCs w:val="22"/>
        </w:rPr>
        <w:t>100</w:t>
      </w:r>
      <w:r>
        <w:rPr>
          <w:rFonts w:asciiTheme="minorHAnsi" w:hAnsiTheme="minorHAnsi"/>
          <w:sz w:val="22"/>
          <w:szCs w:val="22"/>
        </w:rPr>
        <w:t> </w:t>
      </w:r>
      <w:r w:rsidRPr="00EC0918">
        <w:rPr>
          <w:rFonts w:asciiTheme="minorHAnsi" w:hAnsiTheme="minorHAnsi"/>
          <w:sz w:val="22"/>
          <w:szCs w:val="22"/>
        </w:rPr>
        <w:t>727</w:t>
      </w:r>
      <w:r>
        <w:rPr>
          <w:rFonts w:asciiTheme="minorHAnsi" w:hAnsiTheme="minorHAnsi"/>
          <w:sz w:val="22"/>
          <w:szCs w:val="22"/>
        </w:rPr>
        <w:t> </w:t>
      </w:r>
      <w:r w:rsidRPr="00EC0918">
        <w:rPr>
          <w:rFonts w:asciiTheme="minorHAnsi" w:hAnsiTheme="minorHAnsi"/>
          <w:sz w:val="22"/>
          <w:szCs w:val="22"/>
        </w:rPr>
        <w:t>261 €, soit 18</w:t>
      </w:r>
      <w:r>
        <w:rPr>
          <w:rFonts w:asciiTheme="minorHAnsi" w:hAnsiTheme="minorHAnsi"/>
          <w:sz w:val="22"/>
          <w:szCs w:val="22"/>
        </w:rPr>
        <w:t> </w:t>
      </w:r>
      <w:r w:rsidRPr="00EC0918">
        <w:rPr>
          <w:rFonts w:asciiTheme="minorHAnsi" w:hAnsiTheme="minorHAnsi"/>
          <w:sz w:val="22"/>
          <w:szCs w:val="22"/>
        </w:rPr>
        <w:t>146</w:t>
      </w:r>
      <w:r>
        <w:rPr>
          <w:rFonts w:asciiTheme="minorHAnsi" w:hAnsiTheme="minorHAnsi"/>
          <w:sz w:val="22"/>
          <w:szCs w:val="22"/>
        </w:rPr>
        <w:t> </w:t>
      </w:r>
      <w:r w:rsidRPr="00EC0918">
        <w:rPr>
          <w:rFonts w:asciiTheme="minorHAnsi" w:hAnsiTheme="minorHAnsi"/>
          <w:sz w:val="22"/>
          <w:szCs w:val="22"/>
        </w:rPr>
        <w:t>859</w:t>
      </w:r>
      <w:r>
        <w:rPr>
          <w:rFonts w:asciiTheme="minorHAnsi" w:hAnsiTheme="minorHAnsi"/>
          <w:sz w:val="22"/>
          <w:szCs w:val="22"/>
        </w:rPr>
        <w:t> </w:t>
      </w:r>
      <w:r w:rsidRPr="00EC0918">
        <w:rPr>
          <w:rFonts w:asciiTheme="minorHAnsi" w:hAnsiTheme="minorHAnsi"/>
          <w:sz w:val="22"/>
          <w:szCs w:val="22"/>
        </w:rPr>
        <w:t>€ au-dessus du mont</w:t>
      </w:r>
      <w:r w:rsidR="002124CF">
        <w:rPr>
          <w:rFonts w:asciiTheme="minorHAnsi" w:hAnsiTheme="minorHAnsi"/>
          <w:sz w:val="22"/>
          <w:szCs w:val="22"/>
        </w:rPr>
        <w:t>ant des enveloppes de référence</w:t>
      </w:r>
    </w:p>
    <w:p w14:paraId="0553A767" w14:textId="77777777" w:rsidR="005D5091" w:rsidRPr="00EC0918" w:rsidRDefault="005D5091" w:rsidP="005D5091">
      <w:pPr>
        <w:jc w:val="both"/>
        <w:rPr>
          <w:rFonts w:asciiTheme="minorHAnsi" w:hAnsiTheme="minorHAnsi"/>
          <w:sz w:val="22"/>
          <w:szCs w:val="22"/>
        </w:rPr>
      </w:pPr>
    </w:p>
    <w:p w14:paraId="7549C666" w14:textId="77777777" w:rsidR="005D5091" w:rsidRPr="00EC0918" w:rsidRDefault="005D5091" w:rsidP="005D5091">
      <w:pPr>
        <w:jc w:val="both"/>
        <w:rPr>
          <w:rFonts w:asciiTheme="minorHAnsi" w:hAnsiTheme="minorHAnsi"/>
          <w:sz w:val="22"/>
          <w:szCs w:val="22"/>
        </w:rPr>
      </w:pPr>
      <w:r w:rsidRPr="00EC0918">
        <w:rPr>
          <w:rFonts w:asciiTheme="minorHAnsi" w:hAnsiTheme="minorHAnsi"/>
          <w:sz w:val="22"/>
          <w:szCs w:val="22"/>
        </w:rPr>
        <w:t>104 postes ont exprimé des besoins dépassant le montant de l’enveloppe de référence qui leur avait été notifiée, les 57 autres exprimant des besoins inférieurs à celle-ci.</w:t>
      </w:r>
    </w:p>
    <w:p w14:paraId="2A4D28CC" w14:textId="77777777" w:rsidR="005D5091" w:rsidRPr="00EC0918" w:rsidRDefault="005D5091" w:rsidP="005D5091">
      <w:pPr>
        <w:jc w:val="both"/>
        <w:rPr>
          <w:rFonts w:asciiTheme="minorHAnsi" w:hAnsiTheme="minorHAnsi"/>
          <w:sz w:val="22"/>
          <w:szCs w:val="22"/>
        </w:rPr>
      </w:pPr>
    </w:p>
    <w:p w14:paraId="6D22E9C1" w14:textId="77777777" w:rsidR="005D5091" w:rsidRDefault="005D5091" w:rsidP="005D5091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Après un d</w:t>
      </w:r>
      <w:r w:rsidRPr="00EC0918">
        <w:rPr>
          <w:rFonts w:asciiTheme="minorHAnsi" w:hAnsiTheme="minorHAnsi"/>
          <w:sz w:val="22"/>
          <w:szCs w:val="22"/>
        </w:rPr>
        <w:t>ialogue de gestion particulièrement nourri</w:t>
      </w:r>
      <w:r>
        <w:rPr>
          <w:rFonts w:asciiTheme="minorHAnsi" w:hAnsiTheme="minorHAnsi"/>
          <w:sz w:val="22"/>
          <w:szCs w:val="22"/>
        </w:rPr>
        <w:t>,</w:t>
      </w:r>
      <w:r w:rsidRPr="00EC091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l</w:t>
      </w:r>
      <w:r w:rsidRPr="00EC0918">
        <w:rPr>
          <w:rFonts w:asciiTheme="minorHAnsi" w:hAnsiTheme="minorHAnsi"/>
          <w:sz w:val="22"/>
          <w:szCs w:val="22"/>
        </w:rPr>
        <w:t>’ensemble des ajustements sollicités ont été satisfaits permettant ainsi aux CCB de disposer des crédits nécessaires à leurs travaux</w:t>
      </w:r>
      <w:r w:rsidR="00BD3874">
        <w:rPr>
          <w:rFonts w:asciiTheme="minorHAnsi" w:hAnsiTheme="minorHAnsi"/>
          <w:sz w:val="22"/>
          <w:szCs w:val="22"/>
        </w:rPr>
        <w:t>.</w:t>
      </w:r>
    </w:p>
    <w:p w14:paraId="6F6E9489" w14:textId="77777777" w:rsidR="005D5091" w:rsidRDefault="005D5091" w:rsidP="005D5091">
      <w:pPr>
        <w:jc w:val="both"/>
        <w:rPr>
          <w:rFonts w:asciiTheme="minorHAnsi" w:hAnsiTheme="minorHAnsi"/>
          <w:sz w:val="23"/>
          <w:szCs w:val="23"/>
        </w:rPr>
      </w:pPr>
      <w:r w:rsidRPr="00B00DD9">
        <w:rPr>
          <w:rFonts w:asciiTheme="minorHAnsi" w:hAnsiTheme="minorHAnsi"/>
          <w:sz w:val="23"/>
          <w:szCs w:val="23"/>
        </w:rPr>
        <w:t>Après cette phase de dialogue de gestion</w:t>
      </w:r>
      <w:r>
        <w:rPr>
          <w:rFonts w:asciiTheme="minorHAnsi" w:hAnsiTheme="minorHAnsi"/>
          <w:sz w:val="23"/>
          <w:szCs w:val="23"/>
        </w:rPr>
        <w:t xml:space="preserve"> </w:t>
      </w:r>
      <w:r w:rsidRPr="00B00DD9">
        <w:rPr>
          <w:rFonts w:asciiTheme="minorHAnsi" w:hAnsiTheme="minorHAnsi"/>
          <w:sz w:val="23"/>
          <w:szCs w:val="23"/>
        </w:rPr>
        <w:t>et les ajustements validés par la DFAE, le montant total des enveloppes limitatives attribuées aux postes s’élève à 101</w:t>
      </w:r>
      <w:r>
        <w:rPr>
          <w:rFonts w:asciiTheme="minorHAnsi" w:hAnsiTheme="minorHAnsi"/>
          <w:sz w:val="23"/>
          <w:szCs w:val="23"/>
        </w:rPr>
        <w:t> </w:t>
      </w:r>
      <w:r w:rsidRPr="00B00DD9">
        <w:rPr>
          <w:rFonts w:asciiTheme="minorHAnsi" w:hAnsiTheme="minorHAnsi"/>
          <w:sz w:val="23"/>
          <w:szCs w:val="23"/>
        </w:rPr>
        <w:t>877 440 €</w:t>
      </w:r>
      <w:r>
        <w:rPr>
          <w:rFonts w:asciiTheme="minorHAnsi" w:hAnsiTheme="minorHAnsi"/>
          <w:sz w:val="23"/>
          <w:szCs w:val="23"/>
        </w:rPr>
        <w:t xml:space="preserve"> </w:t>
      </w:r>
      <w:r w:rsidRPr="00B00DD9">
        <w:rPr>
          <w:rFonts w:asciiTheme="minorHAnsi" w:hAnsiTheme="minorHAnsi"/>
          <w:sz w:val="23"/>
          <w:szCs w:val="23"/>
        </w:rPr>
        <w:t>soit 1</w:t>
      </w:r>
      <w:r>
        <w:rPr>
          <w:rFonts w:asciiTheme="minorHAnsi" w:hAnsiTheme="minorHAnsi"/>
          <w:sz w:val="23"/>
          <w:szCs w:val="23"/>
        </w:rPr>
        <w:t> </w:t>
      </w:r>
      <w:r w:rsidRPr="00B00DD9">
        <w:rPr>
          <w:rFonts w:asciiTheme="minorHAnsi" w:hAnsiTheme="minorHAnsi"/>
          <w:sz w:val="23"/>
          <w:szCs w:val="23"/>
        </w:rPr>
        <w:t>150</w:t>
      </w:r>
      <w:r>
        <w:rPr>
          <w:rFonts w:asciiTheme="minorHAnsi" w:hAnsiTheme="minorHAnsi"/>
          <w:sz w:val="23"/>
          <w:szCs w:val="23"/>
        </w:rPr>
        <w:t> </w:t>
      </w:r>
      <w:r w:rsidRPr="00B00DD9">
        <w:rPr>
          <w:rFonts w:asciiTheme="minorHAnsi" w:hAnsiTheme="minorHAnsi"/>
          <w:sz w:val="23"/>
          <w:szCs w:val="23"/>
        </w:rPr>
        <w:t>179 € de plus que les besoins exprimés par les postes</w:t>
      </w:r>
      <w:r>
        <w:rPr>
          <w:rFonts w:asciiTheme="minorHAnsi" w:hAnsiTheme="minorHAnsi"/>
          <w:sz w:val="23"/>
          <w:szCs w:val="23"/>
        </w:rPr>
        <w:t xml:space="preserve">. </w:t>
      </w:r>
    </w:p>
    <w:p w14:paraId="00453CB1" w14:textId="77777777" w:rsidR="00604B51" w:rsidRPr="00604B51" w:rsidRDefault="00604B51" w:rsidP="005D5091">
      <w:pPr>
        <w:spacing w:after="120"/>
        <w:jc w:val="center"/>
        <w:rPr>
          <w:rFonts w:asciiTheme="minorHAnsi" w:hAnsiTheme="minorHAnsi"/>
          <w:b/>
          <w:sz w:val="22"/>
          <w:szCs w:val="22"/>
        </w:rPr>
      </w:pPr>
    </w:p>
    <w:p w14:paraId="7B35FB95" w14:textId="77777777" w:rsidR="007A4B96" w:rsidRPr="00D875D7" w:rsidRDefault="00D875D7" w:rsidP="006527C1">
      <w:pPr>
        <w:tabs>
          <w:tab w:val="left" w:pos="2910"/>
        </w:tabs>
        <w:spacing w:after="120"/>
        <w:rPr>
          <w:rFonts w:asciiTheme="minorHAnsi" w:hAnsiTheme="minorHAnsi"/>
          <w:b/>
          <w:color w:val="002060"/>
          <w:sz w:val="8"/>
          <w:szCs w:val="8"/>
        </w:rPr>
      </w:pPr>
      <w:r>
        <w:rPr>
          <w:rFonts w:asciiTheme="minorHAnsi" w:hAnsiTheme="minorHAnsi"/>
          <w:b/>
          <w:color w:val="002060"/>
        </w:rPr>
        <w:tab/>
      </w:r>
    </w:p>
    <w:p w14:paraId="6101868E" w14:textId="77777777" w:rsidR="006527C1" w:rsidRPr="004B2660" w:rsidRDefault="00FD5D55" w:rsidP="006527C1">
      <w:pPr>
        <w:pStyle w:val="Corpsdetexte"/>
        <w:shd w:val="clear" w:color="auto" w:fill="D9D9D9" w:themeFill="background1" w:themeFillShade="D9"/>
        <w:jc w:val="center"/>
        <w:rPr>
          <w:rFonts w:asciiTheme="minorHAnsi" w:hAnsiTheme="minorHAnsi"/>
          <w:b/>
          <w:color w:val="548DD4" w:themeColor="text2" w:themeTint="99"/>
        </w:rPr>
      </w:pPr>
      <w:r w:rsidRPr="004B2660">
        <w:rPr>
          <w:rFonts w:asciiTheme="minorHAnsi" w:hAnsiTheme="minorHAnsi"/>
          <w:b/>
          <w:color w:val="548DD4" w:themeColor="text2" w:themeTint="99"/>
        </w:rPr>
        <w:t xml:space="preserve">Bourses scolaires année 2021 rythme </w:t>
      </w:r>
      <w:r w:rsidR="002124CF" w:rsidRPr="004B2660">
        <w:rPr>
          <w:rFonts w:asciiTheme="minorHAnsi" w:hAnsiTheme="minorHAnsi"/>
          <w:b/>
          <w:color w:val="548DD4" w:themeColor="text2" w:themeTint="99"/>
        </w:rPr>
        <w:t>S</w:t>
      </w:r>
      <w:r w:rsidRPr="004B2660">
        <w:rPr>
          <w:rFonts w:asciiTheme="minorHAnsi" w:hAnsiTheme="minorHAnsi"/>
          <w:b/>
          <w:color w:val="548DD4" w:themeColor="text2" w:themeTint="99"/>
        </w:rPr>
        <w:t>ud</w:t>
      </w:r>
    </w:p>
    <w:p w14:paraId="1293CE61" w14:textId="77777777" w:rsidR="00604B51" w:rsidRPr="003D3A9D" w:rsidRDefault="00604B51" w:rsidP="006527C1">
      <w:pPr>
        <w:jc w:val="center"/>
        <w:rPr>
          <w:rFonts w:asciiTheme="minorHAnsi" w:hAnsiTheme="minorHAnsi"/>
          <w:b/>
          <w:sz w:val="14"/>
          <w:szCs w:val="14"/>
        </w:rPr>
      </w:pPr>
    </w:p>
    <w:p w14:paraId="4B611C14" w14:textId="77777777" w:rsidR="006527C1" w:rsidRPr="00835500" w:rsidRDefault="0066300A" w:rsidP="00835500">
      <w:pPr>
        <w:pStyle w:val="Paragraphedeliste"/>
        <w:numPr>
          <w:ilvl w:val="0"/>
          <w:numId w:val="40"/>
        </w:numPr>
        <w:spacing w:after="120"/>
        <w:ind w:left="425" w:hanging="357"/>
        <w:contextualSpacing w:val="0"/>
        <w:jc w:val="both"/>
        <w:rPr>
          <w:rFonts w:asciiTheme="minorHAnsi" w:hAnsiTheme="minorHAnsi" w:cs="Apple Symbols"/>
          <w:bCs/>
          <w:sz w:val="22"/>
          <w:szCs w:val="22"/>
        </w:rPr>
      </w:pPr>
      <w:r w:rsidRPr="00835500">
        <w:rPr>
          <w:rFonts w:asciiTheme="minorHAnsi" w:hAnsiTheme="minorHAnsi" w:cs="Apple Symbols"/>
          <w:bCs/>
          <w:sz w:val="22"/>
          <w:szCs w:val="22"/>
        </w:rPr>
        <w:t>Enveloppe de référence : 7 319 780 € en raison de la forte baisse</w:t>
      </w:r>
      <w:r w:rsidR="00D875D7" w:rsidRPr="00835500">
        <w:rPr>
          <w:rFonts w:asciiTheme="minorHAnsi" w:hAnsiTheme="minorHAnsi" w:cs="Apple Symbols"/>
          <w:bCs/>
          <w:sz w:val="22"/>
          <w:szCs w:val="22"/>
        </w:rPr>
        <w:t xml:space="preserve"> des taux de change et des IPPA</w:t>
      </w:r>
    </w:p>
    <w:p w14:paraId="677F17FC" w14:textId="77777777" w:rsidR="0066300A" w:rsidRPr="00835500" w:rsidRDefault="0066300A" w:rsidP="00835500">
      <w:pPr>
        <w:pStyle w:val="Paragraphedeliste"/>
        <w:numPr>
          <w:ilvl w:val="0"/>
          <w:numId w:val="40"/>
        </w:numPr>
        <w:spacing w:after="120"/>
        <w:ind w:left="425" w:hanging="357"/>
        <w:contextualSpacing w:val="0"/>
        <w:jc w:val="both"/>
        <w:rPr>
          <w:rFonts w:asciiTheme="minorHAnsi" w:hAnsiTheme="minorHAnsi" w:cs="Apple Symbols"/>
          <w:bCs/>
          <w:sz w:val="22"/>
          <w:szCs w:val="22"/>
        </w:rPr>
      </w:pPr>
      <w:r w:rsidRPr="00835500">
        <w:rPr>
          <w:rFonts w:asciiTheme="minorHAnsi" w:hAnsiTheme="minorHAnsi" w:cs="Apple Symbols"/>
          <w:bCs/>
          <w:sz w:val="22"/>
          <w:szCs w:val="22"/>
        </w:rPr>
        <w:t>Montant des besoins exprimés par les postes : 8 483 560 € (2 postes en sous-co</w:t>
      </w:r>
      <w:r w:rsidR="00D875D7" w:rsidRPr="00835500">
        <w:rPr>
          <w:rFonts w:asciiTheme="minorHAnsi" w:hAnsiTheme="minorHAnsi" w:cs="Apple Symbols"/>
          <w:bCs/>
          <w:sz w:val="22"/>
          <w:szCs w:val="22"/>
        </w:rPr>
        <w:t>nsommation et 9 en dépassement)</w:t>
      </w:r>
    </w:p>
    <w:p w14:paraId="11C80DE5" w14:textId="77777777" w:rsidR="006527C1" w:rsidRPr="00835500" w:rsidRDefault="0066300A" w:rsidP="00835500">
      <w:pPr>
        <w:pStyle w:val="Paragraphedeliste"/>
        <w:numPr>
          <w:ilvl w:val="0"/>
          <w:numId w:val="40"/>
        </w:numPr>
        <w:spacing w:after="120"/>
        <w:ind w:left="425" w:hanging="357"/>
        <w:contextualSpacing w:val="0"/>
        <w:jc w:val="both"/>
        <w:rPr>
          <w:rFonts w:asciiTheme="minorHAnsi" w:hAnsiTheme="minorHAnsi" w:cs="Apple Symbols"/>
          <w:bCs/>
          <w:sz w:val="22"/>
          <w:szCs w:val="22"/>
        </w:rPr>
      </w:pPr>
      <w:r w:rsidRPr="00835500">
        <w:rPr>
          <w:rFonts w:asciiTheme="minorHAnsi" w:hAnsiTheme="minorHAnsi" w:cs="Apple Symbols"/>
          <w:bCs/>
          <w:sz w:val="22"/>
          <w:szCs w:val="22"/>
        </w:rPr>
        <w:t>Montant des enveloppes limitatives après dialogue de gestion : 8 906 000 €</w:t>
      </w:r>
      <w:r w:rsidR="00D875D7" w:rsidRPr="00835500">
        <w:rPr>
          <w:rFonts w:asciiTheme="minorHAnsi" w:hAnsiTheme="minorHAnsi" w:cs="Apple Symbols"/>
          <w:bCs/>
          <w:sz w:val="22"/>
          <w:szCs w:val="22"/>
        </w:rPr>
        <w:t>,</w:t>
      </w:r>
      <w:r w:rsidRPr="00835500">
        <w:rPr>
          <w:rFonts w:asciiTheme="minorHAnsi" w:hAnsiTheme="minorHAnsi" w:cs="Apple Symbols"/>
          <w:bCs/>
          <w:sz w:val="22"/>
          <w:szCs w:val="22"/>
        </w:rPr>
        <w:t xml:space="preserve"> </w:t>
      </w:r>
      <w:r w:rsidR="00F87AB1" w:rsidRPr="00835500">
        <w:rPr>
          <w:rFonts w:asciiTheme="minorHAnsi" w:hAnsiTheme="minorHAnsi" w:cs="Apple Symbols"/>
          <w:bCs/>
          <w:sz w:val="22"/>
          <w:szCs w:val="22"/>
        </w:rPr>
        <w:t xml:space="preserve">supérieur </w:t>
      </w:r>
      <w:r w:rsidRPr="00835500">
        <w:rPr>
          <w:rFonts w:asciiTheme="minorHAnsi" w:hAnsiTheme="minorHAnsi" w:cs="Apple Symbols"/>
          <w:bCs/>
          <w:sz w:val="22"/>
          <w:szCs w:val="22"/>
        </w:rPr>
        <w:t>d</w:t>
      </w:r>
      <w:r w:rsidR="006527C1" w:rsidRPr="00835500">
        <w:rPr>
          <w:rFonts w:asciiTheme="minorHAnsi" w:hAnsiTheme="minorHAnsi" w:cs="Apple Symbols"/>
          <w:bCs/>
          <w:sz w:val="22"/>
          <w:szCs w:val="22"/>
        </w:rPr>
        <w:t>e</w:t>
      </w:r>
      <w:r w:rsidRPr="00835500">
        <w:rPr>
          <w:rFonts w:asciiTheme="minorHAnsi" w:hAnsiTheme="minorHAnsi" w:cs="Apple Symbols"/>
          <w:bCs/>
          <w:sz w:val="22"/>
          <w:szCs w:val="22"/>
        </w:rPr>
        <w:t>1</w:t>
      </w:r>
      <w:r w:rsidR="00F87AB1" w:rsidRPr="00835500">
        <w:rPr>
          <w:rFonts w:asciiTheme="minorHAnsi" w:hAnsiTheme="minorHAnsi" w:cs="Apple Symbols"/>
          <w:bCs/>
          <w:sz w:val="22"/>
          <w:szCs w:val="22"/>
        </w:rPr>
        <w:t> </w:t>
      </w:r>
      <w:r w:rsidRPr="00835500">
        <w:rPr>
          <w:rFonts w:asciiTheme="minorHAnsi" w:hAnsiTheme="minorHAnsi" w:cs="Apple Symbols"/>
          <w:bCs/>
          <w:sz w:val="22"/>
          <w:szCs w:val="22"/>
        </w:rPr>
        <w:t>586</w:t>
      </w:r>
      <w:r w:rsidR="00F87AB1" w:rsidRPr="00835500">
        <w:rPr>
          <w:rFonts w:asciiTheme="minorHAnsi" w:hAnsiTheme="minorHAnsi" w:cs="Apple Symbols"/>
          <w:bCs/>
          <w:sz w:val="22"/>
          <w:szCs w:val="22"/>
        </w:rPr>
        <w:t> </w:t>
      </w:r>
      <w:r w:rsidRPr="00835500">
        <w:rPr>
          <w:rFonts w:asciiTheme="minorHAnsi" w:hAnsiTheme="minorHAnsi" w:cs="Apple Symbols"/>
          <w:bCs/>
          <w:sz w:val="22"/>
          <w:szCs w:val="22"/>
        </w:rPr>
        <w:t xml:space="preserve">220 € </w:t>
      </w:r>
      <w:r w:rsidR="00F87AB1" w:rsidRPr="00835500">
        <w:rPr>
          <w:rFonts w:asciiTheme="minorHAnsi" w:hAnsiTheme="minorHAnsi" w:cs="Apple Symbols"/>
          <w:bCs/>
          <w:sz w:val="22"/>
          <w:szCs w:val="22"/>
        </w:rPr>
        <w:t xml:space="preserve">au </w:t>
      </w:r>
      <w:r w:rsidRPr="00835500">
        <w:rPr>
          <w:rFonts w:asciiTheme="minorHAnsi" w:hAnsiTheme="minorHAnsi" w:cs="Apple Symbols"/>
          <w:bCs/>
          <w:sz w:val="22"/>
          <w:szCs w:val="22"/>
        </w:rPr>
        <w:t>montant initial de l’enveloppe de référence.</w:t>
      </w:r>
    </w:p>
    <w:p w14:paraId="42C9BA85" w14:textId="77777777" w:rsidR="001A6A02" w:rsidRPr="00835500" w:rsidRDefault="00D875D7" w:rsidP="00835500">
      <w:pPr>
        <w:pStyle w:val="Paragraphedeliste"/>
        <w:numPr>
          <w:ilvl w:val="0"/>
          <w:numId w:val="40"/>
        </w:numPr>
        <w:spacing w:after="120"/>
        <w:ind w:left="425" w:hanging="357"/>
        <w:contextualSpacing w:val="0"/>
        <w:jc w:val="both"/>
        <w:rPr>
          <w:rFonts w:asciiTheme="minorHAnsi" w:hAnsiTheme="minorHAnsi" w:cs="Apple Symbols"/>
          <w:bCs/>
          <w:sz w:val="22"/>
          <w:szCs w:val="22"/>
        </w:rPr>
      </w:pPr>
      <w:r w:rsidRPr="00835500">
        <w:rPr>
          <w:rFonts w:asciiTheme="minorHAnsi" w:hAnsiTheme="minorHAnsi" w:cs="Apple Symbols"/>
          <w:bCs/>
          <w:sz w:val="22"/>
          <w:szCs w:val="22"/>
        </w:rPr>
        <w:t>26 682</w:t>
      </w:r>
      <w:r w:rsidR="00F87AB1" w:rsidRPr="00835500">
        <w:rPr>
          <w:rFonts w:asciiTheme="minorHAnsi" w:hAnsiTheme="minorHAnsi" w:cs="Apple Symbols"/>
          <w:bCs/>
          <w:sz w:val="22"/>
          <w:szCs w:val="22"/>
        </w:rPr>
        <w:t xml:space="preserve"> </w:t>
      </w:r>
      <w:r w:rsidR="00F77453" w:rsidRPr="00835500">
        <w:rPr>
          <w:rFonts w:asciiTheme="minorHAnsi" w:hAnsiTheme="minorHAnsi" w:cs="Apple Symbols"/>
          <w:bCs/>
          <w:sz w:val="22"/>
          <w:szCs w:val="22"/>
        </w:rPr>
        <w:t xml:space="preserve">demandes instruites </w:t>
      </w:r>
      <w:r w:rsidR="00F87AB1" w:rsidRPr="00835500">
        <w:rPr>
          <w:rFonts w:asciiTheme="minorHAnsi" w:hAnsiTheme="minorHAnsi" w:cs="Apple Symbols"/>
          <w:bCs/>
          <w:sz w:val="22"/>
          <w:szCs w:val="22"/>
        </w:rPr>
        <w:t>(</w:t>
      </w:r>
      <w:r w:rsidR="00352B8A" w:rsidRPr="00835500">
        <w:rPr>
          <w:rFonts w:asciiTheme="minorHAnsi" w:hAnsiTheme="minorHAnsi" w:cs="Apple Symbols"/>
          <w:bCs/>
          <w:sz w:val="22"/>
          <w:szCs w:val="22"/>
        </w:rPr>
        <w:t>nb de boursiers</w:t>
      </w:r>
      <w:r w:rsidR="00F87AB1" w:rsidRPr="00835500">
        <w:rPr>
          <w:rFonts w:asciiTheme="minorHAnsi" w:hAnsiTheme="minorHAnsi" w:cs="Apple Symbols"/>
          <w:bCs/>
          <w:sz w:val="22"/>
          <w:szCs w:val="22"/>
        </w:rPr>
        <w:t>)</w:t>
      </w:r>
      <w:r w:rsidR="00557629" w:rsidRPr="00835500">
        <w:rPr>
          <w:rFonts w:asciiTheme="minorHAnsi" w:hAnsiTheme="minorHAnsi" w:cs="Apple Symbols"/>
          <w:bCs/>
          <w:sz w:val="22"/>
          <w:szCs w:val="22"/>
        </w:rPr>
        <w:t xml:space="preserve"> </w:t>
      </w:r>
      <w:r w:rsidR="004E0BD2" w:rsidRPr="00835500">
        <w:rPr>
          <w:rFonts w:asciiTheme="minorHAnsi" w:hAnsiTheme="minorHAnsi" w:cs="Apple Symbols"/>
          <w:bCs/>
          <w:sz w:val="22"/>
          <w:szCs w:val="22"/>
        </w:rPr>
        <w:t xml:space="preserve">en baisse de </w:t>
      </w:r>
      <w:r w:rsidR="00EE4C2B" w:rsidRPr="00835500">
        <w:rPr>
          <w:rFonts w:asciiTheme="minorHAnsi" w:hAnsiTheme="minorHAnsi" w:cs="Apple Symbols"/>
          <w:bCs/>
          <w:sz w:val="22"/>
          <w:szCs w:val="22"/>
        </w:rPr>
        <w:t>2,85</w:t>
      </w:r>
      <w:r w:rsidR="004E0BD2" w:rsidRPr="00835500">
        <w:rPr>
          <w:rFonts w:asciiTheme="minorHAnsi" w:hAnsiTheme="minorHAnsi" w:cs="Apple Symbols"/>
          <w:bCs/>
          <w:sz w:val="22"/>
          <w:szCs w:val="22"/>
        </w:rPr>
        <w:t>%</w:t>
      </w:r>
    </w:p>
    <w:p w14:paraId="50056039" w14:textId="77777777" w:rsidR="005D5091" w:rsidRPr="00835500" w:rsidRDefault="005D5091" w:rsidP="00835500">
      <w:pPr>
        <w:pStyle w:val="Paragraphedeliste"/>
        <w:numPr>
          <w:ilvl w:val="0"/>
          <w:numId w:val="40"/>
        </w:numPr>
        <w:spacing w:after="120"/>
        <w:ind w:left="425" w:hanging="357"/>
        <w:contextualSpacing w:val="0"/>
        <w:jc w:val="both"/>
        <w:rPr>
          <w:rFonts w:asciiTheme="minorHAnsi" w:hAnsiTheme="minorHAnsi" w:cs="Apple Symbols"/>
          <w:bCs/>
          <w:sz w:val="22"/>
          <w:szCs w:val="22"/>
        </w:rPr>
      </w:pPr>
      <w:r w:rsidRPr="00835500">
        <w:rPr>
          <w:rFonts w:asciiTheme="minorHAnsi" w:hAnsiTheme="minorHAnsi" w:cs="Apple Symbols"/>
          <w:bCs/>
          <w:sz w:val="22"/>
          <w:szCs w:val="22"/>
        </w:rPr>
        <w:t xml:space="preserve">Demandes </w:t>
      </w:r>
      <w:r w:rsidR="007A4B96" w:rsidRPr="00835500">
        <w:rPr>
          <w:rFonts w:asciiTheme="minorHAnsi" w:hAnsiTheme="minorHAnsi" w:cs="Apple Symbols"/>
          <w:bCs/>
          <w:sz w:val="22"/>
          <w:szCs w:val="22"/>
        </w:rPr>
        <w:t>1661 dont 1</w:t>
      </w:r>
      <w:r w:rsidR="00C84C85" w:rsidRPr="00835500">
        <w:rPr>
          <w:rFonts w:asciiTheme="minorHAnsi" w:hAnsiTheme="minorHAnsi" w:cs="Apple Symbols"/>
          <w:bCs/>
          <w:sz w:val="22"/>
          <w:szCs w:val="22"/>
        </w:rPr>
        <w:t xml:space="preserve"> </w:t>
      </w:r>
      <w:r w:rsidR="007A4B96" w:rsidRPr="00835500">
        <w:rPr>
          <w:rFonts w:asciiTheme="minorHAnsi" w:hAnsiTheme="minorHAnsi" w:cs="Apple Symbols"/>
          <w:bCs/>
          <w:sz w:val="22"/>
          <w:szCs w:val="22"/>
        </w:rPr>
        <w:t>511 renouvellements et 150 premières demandes en baisse de</w:t>
      </w:r>
      <w:r w:rsidR="00D875D7" w:rsidRPr="00835500">
        <w:rPr>
          <w:rFonts w:asciiTheme="minorHAnsi" w:hAnsiTheme="minorHAnsi" w:cs="Apple Symbols"/>
          <w:bCs/>
          <w:sz w:val="22"/>
          <w:szCs w:val="22"/>
        </w:rPr>
        <w:t xml:space="preserve"> </w:t>
      </w:r>
      <w:r w:rsidR="007A4B96" w:rsidRPr="00835500">
        <w:rPr>
          <w:rFonts w:asciiTheme="minorHAnsi" w:hAnsiTheme="minorHAnsi" w:cs="Apple Symbols"/>
          <w:bCs/>
          <w:sz w:val="22"/>
          <w:szCs w:val="22"/>
        </w:rPr>
        <w:t>1,94%</w:t>
      </w:r>
    </w:p>
    <w:p w14:paraId="794957B9" w14:textId="77777777" w:rsidR="007A4B96" w:rsidRPr="00835500" w:rsidRDefault="007A4B96" w:rsidP="00835500">
      <w:pPr>
        <w:pStyle w:val="Paragraphedeliste"/>
        <w:numPr>
          <w:ilvl w:val="0"/>
          <w:numId w:val="40"/>
        </w:numPr>
        <w:spacing w:after="120"/>
        <w:ind w:left="425" w:hanging="357"/>
        <w:contextualSpacing w:val="0"/>
        <w:jc w:val="both"/>
        <w:rPr>
          <w:rFonts w:asciiTheme="minorHAnsi" w:hAnsiTheme="minorHAnsi" w:cs="Apple Symbols"/>
          <w:bCs/>
          <w:sz w:val="22"/>
          <w:szCs w:val="22"/>
        </w:rPr>
      </w:pPr>
      <w:r w:rsidRPr="00835500">
        <w:rPr>
          <w:rFonts w:asciiTheme="minorHAnsi" w:hAnsiTheme="minorHAnsi" w:cs="Apple Symbols"/>
          <w:bCs/>
          <w:sz w:val="22"/>
          <w:szCs w:val="22"/>
        </w:rPr>
        <w:t>Nombre de boursiers en baisse</w:t>
      </w:r>
      <w:r w:rsidR="00C84C85" w:rsidRPr="00835500">
        <w:rPr>
          <w:rFonts w:asciiTheme="minorHAnsi" w:hAnsiTheme="minorHAnsi" w:cs="Apple Symbols"/>
          <w:bCs/>
          <w:sz w:val="22"/>
          <w:szCs w:val="22"/>
        </w:rPr>
        <w:t> :</w:t>
      </w:r>
      <w:r w:rsidR="003D3A9D" w:rsidRPr="00835500">
        <w:rPr>
          <w:rFonts w:asciiTheme="minorHAnsi" w:hAnsiTheme="minorHAnsi" w:cs="Apple Symbols"/>
          <w:bCs/>
          <w:sz w:val="22"/>
          <w:szCs w:val="22"/>
        </w:rPr>
        <w:t xml:space="preserve"> </w:t>
      </w:r>
      <w:r w:rsidR="00C84C85" w:rsidRPr="00835500">
        <w:rPr>
          <w:rFonts w:asciiTheme="minorHAnsi" w:hAnsiTheme="minorHAnsi" w:cs="Apple Symbols"/>
          <w:bCs/>
          <w:sz w:val="22"/>
          <w:szCs w:val="22"/>
        </w:rPr>
        <w:t>1 546, soit</w:t>
      </w:r>
      <w:r w:rsidRPr="00835500">
        <w:rPr>
          <w:rFonts w:asciiTheme="minorHAnsi" w:hAnsiTheme="minorHAnsi" w:cs="Apple Symbols"/>
          <w:bCs/>
          <w:sz w:val="22"/>
          <w:szCs w:val="22"/>
        </w:rPr>
        <w:t xml:space="preserve"> -0,38%</w:t>
      </w:r>
    </w:p>
    <w:p w14:paraId="0DB75F6D" w14:textId="77777777" w:rsidR="007A4B96" w:rsidRPr="00835500" w:rsidRDefault="007A4B96" w:rsidP="00835500">
      <w:pPr>
        <w:pStyle w:val="Paragraphedeliste"/>
        <w:numPr>
          <w:ilvl w:val="0"/>
          <w:numId w:val="40"/>
        </w:numPr>
        <w:spacing w:after="120"/>
        <w:ind w:left="425" w:hanging="357"/>
        <w:contextualSpacing w:val="0"/>
        <w:jc w:val="both"/>
        <w:rPr>
          <w:rFonts w:asciiTheme="minorHAnsi" w:hAnsiTheme="minorHAnsi" w:cs="Apple Symbols"/>
          <w:bCs/>
          <w:sz w:val="22"/>
          <w:szCs w:val="22"/>
        </w:rPr>
      </w:pPr>
      <w:r w:rsidRPr="00835500">
        <w:rPr>
          <w:rFonts w:asciiTheme="minorHAnsi" w:hAnsiTheme="minorHAnsi" w:cs="Apple Symbols"/>
          <w:bCs/>
          <w:sz w:val="22"/>
          <w:szCs w:val="22"/>
        </w:rPr>
        <w:t xml:space="preserve">Coût moyen boursier : 5 501€ (-6,42%) </w:t>
      </w:r>
      <w:r w:rsidR="003D3A9D" w:rsidRPr="00835500">
        <w:rPr>
          <w:rFonts w:asciiTheme="minorHAnsi" w:hAnsiTheme="minorHAnsi" w:cs="Apple Symbols"/>
          <w:bCs/>
          <w:sz w:val="22"/>
          <w:szCs w:val="22"/>
        </w:rPr>
        <w:t>bourses annexes non servies</w:t>
      </w:r>
    </w:p>
    <w:p w14:paraId="4ED49EF4" w14:textId="77777777" w:rsidR="00E476A0" w:rsidRPr="00835500" w:rsidRDefault="007A4B96" w:rsidP="00835500">
      <w:pPr>
        <w:pStyle w:val="Paragraphedeliste"/>
        <w:numPr>
          <w:ilvl w:val="0"/>
          <w:numId w:val="40"/>
        </w:numPr>
        <w:spacing w:after="120"/>
        <w:ind w:left="425" w:hanging="357"/>
        <w:contextualSpacing w:val="0"/>
        <w:jc w:val="both"/>
        <w:rPr>
          <w:rFonts w:asciiTheme="minorHAnsi" w:hAnsiTheme="minorHAnsi" w:cs="Apple Symbols"/>
          <w:bCs/>
          <w:sz w:val="22"/>
          <w:szCs w:val="22"/>
        </w:rPr>
      </w:pPr>
      <w:r w:rsidRPr="00835500">
        <w:rPr>
          <w:rFonts w:asciiTheme="minorHAnsi" w:hAnsiTheme="minorHAnsi" w:cs="Apple Symbols"/>
          <w:bCs/>
          <w:sz w:val="22"/>
          <w:szCs w:val="22"/>
        </w:rPr>
        <w:t xml:space="preserve">Montant des bourses accordées en baisse de 6,68% </w:t>
      </w:r>
      <w:r w:rsidR="00E476A0" w:rsidRPr="00835500">
        <w:rPr>
          <w:rFonts w:asciiTheme="minorHAnsi" w:hAnsiTheme="minorHAnsi" w:cs="Apple Symbols"/>
          <w:bCs/>
          <w:sz w:val="22"/>
          <w:szCs w:val="22"/>
        </w:rPr>
        <w:t xml:space="preserve">en raison de la variabilité des taux de change </w:t>
      </w:r>
    </w:p>
    <w:p w14:paraId="4DE2E5FC" w14:textId="77777777" w:rsidR="00E476A0" w:rsidRPr="00835500" w:rsidRDefault="007A4B96" w:rsidP="00835500">
      <w:pPr>
        <w:pStyle w:val="Paragraphedeliste"/>
        <w:numPr>
          <w:ilvl w:val="0"/>
          <w:numId w:val="40"/>
        </w:numPr>
        <w:spacing w:after="120"/>
        <w:ind w:left="425" w:hanging="357"/>
        <w:contextualSpacing w:val="0"/>
        <w:jc w:val="both"/>
        <w:rPr>
          <w:rFonts w:asciiTheme="minorHAnsi" w:hAnsiTheme="minorHAnsi" w:cs="Apple Symbols"/>
          <w:bCs/>
          <w:sz w:val="22"/>
          <w:szCs w:val="22"/>
        </w:rPr>
      </w:pPr>
      <w:r w:rsidRPr="00835500">
        <w:rPr>
          <w:rFonts w:asciiTheme="minorHAnsi" w:hAnsiTheme="minorHAnsi" w:cs="Apple Symbols"/>
          <w:bCs/>
          <w:sz w:val="22"/>
          <w:szCs w:val="22"/>
        </w:rPr>
        <w:t>Quotité moyenne de bours</w:t>
      </w:r>
      <w:r w:rsidR="003D3A9D" w:rsidRPr="00835500">
        <w:rPr>
          <w:rFonts w:asciiTheme="minorHAnsi" w:hAnsiTheme="minorHAnsi" w:cs="Apple Symbols"/>
          <w:bCs/>
          <w:sz w:val="22"/>
          <w:szCs w:val="22"/>
        </w:rPr>
        <w:t>e accordée 79,84% quasi stable</w:t>
      </w:r>
    </w:p>
    <w:p w14:paraId="149DCB3E" w14:textId="77777777" w:rsidR="007A4B96" w:rsidRPr="00835500" w:rsidRDefault="007A4B96" w:rsidP="00835500">
      <w:pPr>
        <w:pStyle w:val="Paragraphedeliste"/>
        <w:numPr>
          <w:ilvl w:val="0"/>
          <w:numId w:val="40"/>
        </w:numPr>
        <w:spacing w:after="120"/>
        <w:ind w:left="425" w:hanging="357"/>
        <w:contextualSpacing w:val="0"/>
        <w:jc w:val="both"/>
        <w:rPr>
          <w:rFonts w:asciiTheme="minorHAnsi" w:hAnsiTheme="minorHAnsi" w:cs="Apple Symbols"/>
          <w:bCs/>
          <w:sz w:val="22"/>
          <w:szCs w:val="22"/>
        </w:rPr>
      </w:pPr>
      <w:r w:rsidRPr="00835500">
        <w:rPr>
          <w:rFonts w:asciiTheme="minorHAnsi" w:hAnsiTheme="minorHAnsi" w:cs="Apple Symbols"/>
          <w:bCs/>
          <w:sz w:val="22"/>
          <w:szCs w:val="22"/>
        </w:rPr>
        <w:t>Nb de familles boursières à 100% = 6</w:t>
      </w:r>
      <w:r w:rsidR="003D3A9D" w:rsidRPr="00835500">
        <w:rPr>
          <w:rFonts w:asciiTheme="minorHAnsi" w:hAnsiTheme="minorHAnsi" w:cs="Apple Symbols"/>
          <w:bCs/>
          <w:sz w:val="22"/>
          <w:szCs w:val="22"/>
        </w:rPr>
        <w:t>2,1 % contre 36,5% l'an dernier</w:t>
      </w:r>
    </w:p>
    <w:p w14:paraId="048AC313" w14:textId="77777777" w:rsidR="002729BF" w:rsidRDefault="002729BF" w:rsidP="003D3A9D">
      <w:pPr>
        <w:pStyle w:val="Corpsdetexte"/>
        <w:rPr>
          <w:rFonts w:asciiTheme="minorHAnsi" w:hAnsiTheme="minorHAnsi"/>
          <w:b/>
        </w:rPr>
      </w:pPr>
    </w:p>
    <w:p w14:paraId="5A6A5032" w14:textId="77777777" w:rsidR="00FA7472" w:rsidRPr="007C10E1" w:rsidRDefault="00FA7472" w:rsidP="006527C1">
      <w:pPr>
        <w:pStyle w:val="Corpsdetexte"/>
        <w:rPr>
          <w:rFonts w:asciiTheme="minorHAnsi" w:hAnsiTheme="minorHAnsi"/>
          <w:bCs/>
          <w:sz w:val="14"/>
          <w:szCs w:val="14"/>
        </w:rPr>
      </w:pPr>
    </w:p>
    <w:p w14:paraId="3B937305" w14:textId="77777777" w:rsidR="00FC631E" w:rsidRPr="004B2660" w:rsidRDefault="00E476A0" w:rsidP="006527C1">
      <w:pPr>
        <w:pStyle w:val="Corpsdetexte"/>
        <w:shd w:val="clear" w:color="auto" w:fill="D9D9D9" w:themeFill="background1" w:themeFillShade="D9"/>
        <w:jc w:val="center"/>
        <w:rPr>
          <w:rFonts w:asciiTheme="minorHAnsi" w:hAnsiTheme="minorHAnsi"/>
          <w:b/>
          <w:color w:val="548DD4" w:themeColor="text2" w:themeTint="99"/>
        </w:rPr>
      </w:pPr>
      <w:r w:rsidRPr="004B2660">
        <w:rPr>
          <w:rFonts w:asciiTheme="minorHAnsi" w:hAnsiTheme="minorHAnsi"/>
          <w:b/>
          <w:color w:val="548DD4" w:themeColor="text2" w:themeTint="99"/>
        </w:rPr>
        <w:t>Bourses scolaires année 2020/2021 du rythme nord</w:t>
      </w:r>
    </w:p>
    <w:p w14:paraId="22B04D07" w14:textId="77777777" w:rsidR="00FC631E" w:rsidRPr="0049491B" w:rsidRDefault="00FC631E" w:rsidP="006527C1">
      <w:pPr>
        <w:pStyle w:val="Corpsdetexte"/>
        <w:rPr>
          <w:rFonts w:asciiTheme="minorHAnsi" w:hAnsiTheme="minorHAnsi"/>
          <w:b/>
          <w:sz w:val="22"/>
          <w:szCs w:val="22"/>
        </w:rPr>
      </w:pPr>
    </w:p>
    <w:p w14:paraId="6087C096" w14:textId="77777777" w:rsidR="00C85DD7" w:rsidRPr="00835500" w:rsidRDefault="00FA7472" w:rsidP="00835500">
      <w:pPr>
        <w:pStyle w:val="Paragraphedeliste"/>
        <w:numPr>
          <w:ilvl w:val="0"/>
          <w:numId w:val="40"/>
        </w:numPr>
        <w:spacing w:after="120"/>
        <w:ind w:left="425" w:hanging="357"/>
        <w:contextualSpacing w:val="0"/>
        <w:jc w:val="both"/>
        <w:rPr>
          <w:rFonts w:asciiTheme="minorHAnsi" w:hAnsiTheme="minorHAnsi" w:cs="Apple Symbols"/>
          <w:bCs/>
          <w:sz w:val="22"/>
          <w:szCs w:val="22"/>
        </w:rPr>
      </w:pPr>
      <w:r w:rsidRPr="00835500">
        <w:rPr>
          <w:rFonts w:asciiTheme="minorHAnsi" w:hAnsiTheme="minorHAnsi" w:cs="Apple Symbols"/>
          <w:bCs/>
          <w:sz w:val="22"/>
          <w:szCs w:val="22"/>
        </w:rPr>
        <w:t>Demandes de bourses 27 359 (boursie</w:t>
      </w:r>
      <w:r w:rsidR="003D3A9D" w:rsidRPr="00835500">
        <w:rPr>
          <w:rFonts w:asciiTheme="minorHAnsi" w:hAnsiTheme="minorHAnsi" w:cs="Apple Symbols"/>
          <w:bCs/>
          <w:sz w:val="22"/>
          <w:szCs w:val="22"/>
        </w:rPr>
        <w:t>rs) contre 26 682 l’an dernier</w:t>
      </w:r>
    </w:p>
    <w:p w14:paraId="52F4196D" w14:textId="77777777" w:rsidR="00C85DD7" w:rsidRPr="00835500" w:rsidRDefault="00C85DD7" w:rsidP="00835500">
      <w:pPr>
        <w:pStyle w:val="Paragraphedeliste"/>
        <w:numPr>
          <w:ilvl w:val="0"/>
          <w:numId w:val="40"/>
        </w:numPr>
        <w:spacing w:after="120"/>
        <w:ind w:left="425" w:hanging="357"/>
        <w:contextualSpacing w:val="0"/>
        <w:jc w:val="both"/>
        <w:rPr>
          <w:rFonts w:asciiTheme="minorHAnsi" w:hAnsiTheme="minorHAnsi" w:cs="Apple Symbols"/>
          <w:bCs/>
          <w:sz w:val="22"/>
          <w:szCs w:val="22"/>
        </w:rPr>
      </w:pPr>
      <w:r w:rsidRPr="00835500">
        <w:rPr>
          <w:rFonts w:asciiTheme="minorHAnsi" w:hAnsiTheme="minorHAnsi" w:cs="Apple Symbols"/>
          <w:bCs/>
          <w:sz w:val="22"/>
          <w:szCs w:val="22"/>
        </w:rPr>
        <w:t>Nombre d'élèves boursiers</w:t>
      </w:r>
      <w:r w:rsidR="00FA7472" w:rsidRPr="00835500">
        <w:rPr>
          <w:rFonts w:asciiTheme="minorHAnsi" w:hAnsiTheme="minorHAnsi" w:cs="Apple Symbols"/>
          <w:bCs/>
          <w:sz w:val="22"/>
          <w:szCs w:val="22"/>
        </w:rPr>
        <w:t xml:space="preserve"> 22 585 contre 22 156 l’an dernier, en hausse de + 1,93% </w:t>
      </w:r>
    </w:p>
    <w:p w14:paraId="798049C1" w14:textId="77777777" w:rsidR="00C85DD7" w:rsidRPr="00835500" w:rsidRDefault="00C85DD7" w:rsidP="00835500">
      <w:pPr>
        <w:pStyle w:val="Paragraphedeliste"/>
        <w:numPr>
          <w:ilvl w:val="0"/>
          <w:numId w:val="40"/>
        </w:numPr>
        <w:spacing w:after="120"/>
        <w:ind w:left="425" w:hanging="357"/>
        <w:contextualSpacing w:val="0"/>
        <w:jc w:val="both"/>
        <w:rPr>
          <w:rFonts w:asciiTheme="minorHAnsi" w:hAnsiTheme="minorHAnsi" w:cs="Apple Symbols"/>
          <w:bCs/>
          <w:sz w:val="22"/>
          <w:szCs w:val="22"/>
        </w:rPr>
      </w:pPr>
      <w:r w:rsidRPr="00835500">
        <w:rPr>
          <w:rFonts w:asciiTheme="minorHAnsi" w:hAnsiTheme="minorHAnsi" w:cs="Apple Symbols"/>
          <w:bCs/>
          <w:sz w:val="22"/>
          <w:szCs w:val="22"/>
        </w:rPr>
        <w:t>Nombre de familles</w:t>
      </w:r>
      <w:r w:rsidR="00FA7472" w:rsidRPr="00835500">
        <w:rPr>
          <w:rFonts w:asciiTheme="minorHAnsi" w:hAnsiTheme="minorHAnsi" w:cs="Apple Symbols"/>
          <w:bCs/>
          <w:sz w:val="22"/>
          <w:szCs w:val="22"/>
        </w:rPr>
        <w:t xml:space="preserve"> 13 969, en hausse cette année, contre 13 684 l’an dernier</w:t>
      </w:r>
    </w:p>
    <w:p w14:paraId="499A652D" w14:textId="77777777" w:rsidR="00C85DD7" w:rsidRPr="00835500" w:rsidRDefault="00C85DD7" w:rsidP="00835500">
      <w:pPr>
        <w:pStyle w:val="Paragraphedeliste"/>
        <w:numPr>
          <w:ilvl w:val="0"/>
          <w:numId w:val="40"/>
        </w:numPr>
        <w:spacing w:after="120"/>
        <w:ind w:left="425" w:hanging="357"/>
        <w:contextualSpacing w:val="0"/>
        <w:jc w:val="both"/>
        <w:rPr>
          <w:rFonts w:asciiTheme="minorHAnsi" w:hAnsiTheme="minorHAnsi" w:cs="Apple Symbols"/>
          <w:bCs/>
          <w:sz w:val="22"/>
          <w:szCs w:val="22"/>
        </w:rPr>
      </w:pPr>
      <w:r w:rsidRPr="00835500">
        <w:rPr>
          <w:rFonts w:asciiTheme="minorHAnsi" w:hAnsiTheme="minorHAnsi" w:cs="Apple Symbols"/>
          <w:bCs/>
          <w:sz w:val="22"/>
          <w:szCs w:val="22"/>
        </w:rPr>
        <w:t>M</w:t>
      </w:r>
      <w:r w:rsidR="00FA7472" w:rsidRPr="00835500">
        <w:rPr>
          <w:rFonts w:asciiTheme="minorHAnsi" w:hAnsiTheme="minorHAnsi" w:cs="Apple Symbols"/>
          <w:bCs/>
          <w:sz w:val="22"/>
          <w:szCs w:val="22"/>
        </w:rPr>
        <w:t xml:space="preserve">ontant </w:t>
      </w:r>
      <w:r w:rsidRPr="00835500">
        <w:rPr>
          <w:rFonts w:asciiTheme="minorHAnsi" w:hAnsiTheme="minorHAnsi" w:cs="Apple Symbols"/>
          <w:bCs/>
          <w:sz w:val="22"/>
          <w:szCs w:val="22"/>
        </w:rPr>
        <w:t>des bourses</w:t>
      </w:r>
      <w:r w:rsidR="00FA7472" w:rsidRPr="00835500">
        <w:rPr>
          <w:rFonts w:asciiTheme="minorHAnsi" w:hAnsiTheme="minorHAnsi" w:cs="Apple Symbols"/>
          <w:bCs/>
          <w:sz w:val="22"/>
          <w:szCs w:val="22"/>
        </w:rPr>
        <w:t xml:space="preserve"> 99 961 989 € </w:t>
      </w:r>
      <w:r w:rsidR="002124CF">
        <w:rPr>
          <w:rFonts w:asciiTheme="minorHAnsi" w:hAnsiTheme="minorHAnsi" w:cs="Apple Symbols"/>
          <w:bCs/>
          <w:sz w:val="22"/>
          <w:szCs w:val="22"/>
        </w:rPr>
        <w:t>contre 93 783 956 € l’an passé</w:t>
      </w:r>
    </w:p>
    <w:p w14:paraId="43285720" w14:textId="77777777" w:rsidR="00FA7472" w:rsidRPr="00835500" w:rsidRDefault="00C85DD7" w:rsidP="00835500">
      <w:pPr>
        <w:pStyle w:val="Paragraphedeliste"/>
        <w:numPr>
          <w:ilvl w:val="0"/>
          <w:numId w:val="40"/>
        </w:numPr>
        <w:spacing w:after="120"/>
        <w:ind w:left="425" w:hanging="357"/>
        <w:contextualSpacing w:val="0"/>
        <w:jc w:val="both"/>
        <w:rPr>
          <w:rFonts w:asciiTheme="minorHAnsi" w:hAnsiTheme="minorHAnsi" w:cs="Apple Symbols"/>
          <w:bCs/>
          <w:sz w:val="22"/>
          <w:szCs w:val="22"/>
        </w:rPr>
      </w:pPr>
      <w:r w:rsidRPr="00835500">
        <w:rPr>
          <w:rFonts w:asciiTheme="minorHAnsi" w:hAnsiTheme="minorHAnsi" w:cs="Apple Symbols"/>
          <w:bCs/>
          <w:sz w:val="22"/>
          <w:szCs w:val="22"/>
        </w:rPr>
        <w:t>R</w:t>
      </w:r>
      <w:r w:rsidR="00FA7472" w:rsidRPr="00835500">
        <w:rPr>
          <w:rFonts w:asciiTheme="minorHAnsi" w:hAnsiTheme="minorHAnsi" w:cs="Apple Symbols"/>
          <w:bCs/>
          <w:sz w:val="22"/>
          <w:szCs w:val="22"/>
        </w:rPr>
        <w:t>ejet de 3 309 demandes (12,1% des demandes, pourcentage stable par rapport à l’an dernier</w:t>
      </w:r>
      <w:r w:rsidR="00E476A0" w:rsidRPr="00835500">
        <w:rPr>
          <w:rFonts w:asciiTheme="minorHAnsi" w:hAnsiTheme="minorHAnsi" w:cs="Apple Symbols"/>
          <w:bCs/>
          <w:sz w:val="22"/>
          <w:szCs w:val="22"/>
        </w:rPr>
        <w:t>)</w:t>
      </w:r>
      <w:r w:rsidR="00FA7472" w:rsidRPr="00835500">
        <w:rPr>
          <w:rFonts w:asciiTheme="minorHAnsi" w:hAnsiTheme="minorHAnsi" w:cs="Apple Symbols"/>
          <w:bCs/>
          <w:sz w:val="22"/>
          <w:szCs w:val="22"/>
        </w:rPr>
        <w:t>.</w:t>
      </w:r>
    </w:p>
    <w:p w14:paraId="7DA3300D" w14:textId="77777777" w:rsidR="00FA7472" w:rsidRPr="00835500" w:rsidRDefault="00E476A0" w:rsidP="00835500">
      <w:pPr>
        <w:pStyle w:val="Paragraphedeliste"/>
        <w:numPr>
          <w:ilvl w:val="0"/>
          <w:numId w:val="40"/>
        </w:numPr>
        <w:spacing w:after="120"/>
        <w:ind w:left="425" w:hanging="357"/>
        <w:contextualSpacing w:val="0"/>
        <w:jc w:val="both"/>
        <w:rPr>
          <w:rFonts w:asciiTheme="minorHAnsi" w:hAnsiTheme="minorHAnsi" w:cs="Apple Symbols"/>
          <w:bCs/>
          <w:sz w:val="22"/>
          <w:szCs w:val="22"/>
        </w:rPr>
      </w:pPr>
      <w:r w:rsidRPr="00835500">
        <w:rPr>
          <w:rFonts w:asciiTheme="minorHAnsi" w:hAnsiTheme="minorHAnsi" w:cs="Apple Symbols"/>
          <w:bCs/>
          <w:sz w:val="22"/>
          <w:szCs w:val="22"/>
        </w:rPr>
        <w:t>C</w:t>
      </w:r>
      <w:r w:rsidR="00FA7472" w:rsidRPr="00835500">
        <w:rPr>
          <w:rFonts w:asciiTheme="minorHAnsi" w:hAnsiTheme="minorHAnsi" w:cs="Apple Symbols"/>
          <w:bCs/>
          <w:sz w:val="22"/>
          <w:szCs w:val="22"/>
        </w:rPr>
        <w:t>oût moyen par boursier 4 426 € contre 4 233 €</w:t>
      </w:r>
      <w:r w:rsidR="002124CF">
        <w:rPr>
          <w:rFonts w:asciiTheme="minorHAnsi" w:hAnsiTheme="minorHAnsi" w:cs="Apple Symbols"/>
          <w:bCs/>
          <w:sz w:val="22"/>
          <w:szCs w:val="22"/>
        </w:rPr>
        <w:t>, l’année précédente (+ 4,55 %)</w:t>
      </w:r>
    </w:p>
    <w:p w14:paraId="78776339" w14:textId="77777777" w:rsidR="00E476A0" w:rsidRPr="00835500" w:rsidRDefault="00E476A0" w:rsidP="00835500">
      <w:pPr>
        <w:pStyle w:val="Paragraphedeliste"/>
        <w:numPr>
          <w:ilvl w:val="0"/>
          <w:numId w:val="40"/>
        </w:numPr>
        <w:spacing w:after="120"/>
        <w:ind w:left="425" w:hanging="357"/>
        <w:contextualSpacing w:val="0"/>
        <w:jc w:val="both"/>
        <w:rPr>
          <w:rFonts w:asciiTheme="minorHAnsi" w:hAnsiTheme="minorHAnsi" w:cs="Apple Symbols"/>
          <w:bCs/>
          <w:sz w:val="22"/>
          <w:szCs w:val="22"/>
        </w:rPr>
      </w:pPr>
      <w:r w:rsidRPr="00835500">
        <w:rPr>
          <w:rFonts w:asciiTheme="minorHAnsi" w:hAnsiTheme="minorHAnsi" w:cs="Apple Symbols"/>
          <w:bCs/>
          <w:sz w:val="22"/>
          <w:szCs w:val="22"/>
        </w:rPr>
        <w:t>Q</w:t>
      </w:r>
      <w:r w:rsidR="00FA7472" w:rsidRPr="00835500">
        <w:rPr>
          <w:rFonts w:asciiTheme="minorHAnsi" w:hAnsiTheme="minorHAnsi" w:cs="Apple Symbols"/>
          <w:bCs/>
          <w:sz w:val="22"/>
          <w:szCs w:val="22"/>
        </w:rPr>
        <w:t>uotité théorique moyenne de bourse 78 % co</w:t>
      </w:r>
      <w:r w:rsidR="002124CF">
        <w:rPr>
          <w:rFonts w:asciiTheme="minorHAnsi" w:hAnsiTheme="minorHAnsi" w:cs="Apple Symbols"/>
          <w:bCs/>
          <w:sz w:val="22"/>
          <w:szCs w:val="22"/>
        </w:rPr>
        <w:t>ntre 78,77 % l’année précédente</w:t>
      </w:r>
    </w:p>
    <w:p w14:paraId="17266F54" w14:textId="77777777" w:rsidR="00FA7472" w:rsidRPr="00835500" w:rsidRDefault="00E476A0" w:rsidP="00835500">
      <w:pPr>
        <w:pStyle w:val="Paragraphedeliste"/>
        <w:numPr>
          <w:ilvl w:val="0"/>
          <w:numId w:val="40"/>
        </w:numPr>
        <w:spacing w:after="120"/>
        <w:ind w:left="425" w:hanging="357"/>
        <w:contextualSpacing w:val="0"/>
        <w:jc w:val="both"/>
        <w:rPr>
          <w:rFonts w:asciiTheme="minorHAnsi" w:hAnsiTheme="minorHAnsi" w:cs="Apple Symbols"/>
          <w:bCs/>
          <w:sz w:val="22"/>
          <w:szCs w:val="22"/>
        </w:rPr>
      </w:pPr>
      <w:r w:rsidRPr="00835500">
        <w:rPr>
          <w:rFonts w:asciiTheme="minorHAnsi" w:hAnsiTheme="minorHAnsi" w:cs="Apple Symbols"/>
          <w:bCs/>
          <w:sz w:val="22"/>
          <w:szCs w:val="22"/>
        </w:rPr>
        <w:t>Q</w:t>
      </w:r>
      <w:r w:rsidR="00FA7472" w:rsidRPr="00835500">
        <w:rPr>
          <w:rFonts w:asciiTheme="minorHAnsi" w:hAnsiTheme="minorHAnsi" w:cs="Apple Symbols"/>
          <w:bCs/>
          <w:sz w:val="22"/>
          <w:szCs w:val="22"/>
        </w:rPr>
        <w:t>uotité moyenne réellement accordée 80 % contre 79,28 % l’an de</w:t>
      </w:r>
      <w:r w:rsidR="002124CF">
        <w:rPr>
          <w:rFonts w:asciiTheme="minorHAnsi" w:hAnsiTheme="minorHAnsi" w:cs="Apple Symbols"/>
          <w:bCs/>
          <w:sz w:val="22"/>
          <w:szCs w:val="22"/>
        </w:rPr>
        <w:t>rnier</w:t>
      </w:r>
    </w:p>
    <w:p w14:paraId="3889B977" w14:textId="77777777" w:rsidR="00FA7472" w:rsidRPr="00835500" w:rsidRDefault="00E476A0" w:rsidP="00835500">
      <w:pPr>
        <w:pStyle w:val="Paragraphedeliste"/>
        <w:numPr>
          <w:ilvl w:val="0"/>
          <w:numId w:val="40"/>
        </w:numPr>
        <w:spacing w:after="120"/>
        <w:ind w:left="425" w:hanging="357"/>
        <w:contextualSpacing w:val="0"/>
        <w:jc w:val="both"/>
        <w:rPr>
          <w:rFonts w:asciiTheme="minorHAnsi" w:hAnsiTheme="minorHAnsi" w:cs="Apple Symbols"/>
          <w:bCs/>
          <w:sz w:val="22"/>
          <w:szCs w:val="22"/>
        </w:rPr>
      </w:pPr>
      <w:r w:rsidRPr="00835500">
        <w:rPr>
          <w:rFonts w:asciiTheme="minorHAnsi" w:hAnsiTheme="minorHAnsi" w:cs="Apple Symbols"/>
          <w:bCs/>
          <w:sz w:val="22"/>
          <w:szCs w:val="22"/>
        </w:rPr>
        <w:lastRenderedPageBreak/>
        <w:t>P</w:t>
      </w:r>
      <w:r w:rsidR="00FA7472" w:rsidRPr="00835500">
        <w:rPr>
          <w:rFonts w:asciiTheme="minorHAnsi" w:hAnsiTheme="minorHAnsi" w:cs="Apple Symbols"/>
          <w:bCs/>
          <w:sz w:val="22"/>
          <w:szCs w:val="22"/>
        </w:rPr>
        <w:t xml:space="preserve">ourcentage de familles boursières à 100% (sous réserve des </w:t>
      </w:r>
      <w:r w:rsidR="002124CF">
        <w:rPr>
          <w:rFonts w:asciiTheme="minorHAnsi" w:hAnsiTheme="minorHAnsi" w:cs="Apple Symbols"/>
          <w:bCs/>
          <w:sz w:val="22"/>
          <w:szCs w:val="22"/>
        </w:rPr>
        <w:t>plafonnements de tarifs) 55,3 %</w:t>
      </w:r>
    </w:p>
    <w:p w14:paraId="169CDCCE" w14:textId="77777777" w:rsidR="002729BF" w:rsidRPr="00835500" w:rsidRDefault="00FA7472" w:rsidP="00835500">
      <w:pPr>
        <w:pStyle w:val="Paragraphedeliste"/>
        <w:numPr>
          <w:ilvl w:val="0"/>
          <w:numId w:val="40"/>
        </w:numPr>
        <w:spacing w:after="120"/>
        <w:ind w:left="425" w:hanging="357"/>
        <w:contextualSpacing w:val="0"/>
        <w:jc w:val="both"/>
        <w:rPr>
          <w:rFonts w:asciiTheme="minorHAnsi" w:hAnsiTheme="minorHAnsi" w:cs="Apple Symbols"/>
          <w:bCs/>
          <w:sz w:val="22"/>
          <w:szCs w:val="22"/>
        </w:rPr>
      </w:pPr>
      <w:r w:rsidRPr="00835500">
        <w:rPr>
          <w:rFonts w:asciiTheme="minorHAnsi" w:hAnsiTheme="minorHAnsi" w:cs="Apple Symbols"/>
          <w:bCs/>
          <w:sz w:val="22"/>
          <w:szCs w:val="22"/>
        </w:rPr>
        <w:t xml:space="preserve">1 463 enfants boursiers (1 492 l’an dernier) n’ont pas été scolarisés à la rentrée de septembre (en </w:t>
      </w:r>
      <w:r w:rsidR="001A6A02" w:rsidRPr="00835500">
        <w:rPr>
          <w:rFonts w:asciiTheme="minorHAnsi" w:hAnsiTheme="minorHAnsi" w:cs="Apple Symbols"/>
          <w:bCs/>
          <w:sz w:val="22"/>
          <w:szCs w:val="22"/>
        </w:rPr>
        <w:t>b</w:t>
      </w:r>
      <w:r w:rsidRPr="00835500">
        <w:rPr>
          <w:rFonts w:asciiTheme="minorHAnsi" w:hAnsiTheme="minorHAnsi" w:cs="Apple Symbols"/>
          <w:bCs/>
          <w:sz w:val="22"/>
          <w:szCs w:val="22"/>
        </w:rPr>
        <w:t>aisse de 1,94 % par rapport à la rentrée scolaire 2019/2020).</w:t>
      </w:r>
      <w:r w:rsidR="00E476A0" w:rsidRPr="00835500">
        <w:rPr>
          <w:rFonts w:asciiTheme="minorHAnsi" w:hAnsiTheme="minorHAnsi" w:cs="Apple Symbols"/>
          <w:bCs/>
          <w:sz w:val="22"/>
          <w:szCs w:val="22"/>
        </w:rPr>
        <w:t xml:space="preserve"> 55 pour raisons financières, 17 par manque de places.</w:t>
      </w:r>
    </w:p>
    <w:p w14:paraId="1ACF84C2" w14:textId="77777777" w:rsidR="003A0F34" w:rsidRPr="007C10E1" w:rsidRDefault="003A0F34" w:rsidP="004777FB">
      <w:pPr>
        <w:pStyle w:val="Corpsdetexte"/>
        <w:jc w:val="center"/>
        <w:rPr>
          <w:rFonts w:asciiTheme="minorHAnsi" w:hAnsiTheme="minorHAnsi"/>
          <w:b/>
          <w:color w:val="002060"/>
          <w:sz w:val="28"/>
          <w:szCs w:val="28"/>
        </w:rPr>
      </w:pPr>
    </w:p>
    <w:p w14:paraId="2624C99D" w14:textId="77777777" w:rsidR="001A6A02" w:rsidRPr="004B2660" w:rsidRDefault="00D36D04" w:rsidP="001A6A02">
      <w:pPr>
        <w:pStyle w:val="Corpsdetexte"/>
        <w:shd w:val="clear" w:color="auto" w:fill="D9D9D9" w:themeFill="background1" w:themeFillShade="D9"/>
        <w:jc w:val="center"/>
        <w:rPr>
          <w:rFonts w:asciiTheme="minorHAnsi" w:hAnsiTheme="minorHAnsi"/>
          <w:b/>
          <w:color w:val="548DD4" w:themeColor="text2" w:themeTint="99"/>
        </w:rPr>
      </w:pPr>
      <w:r w:rsidRPr="004B2660">
        <w:rPr>
          <w:rFonts w:asciiTheme="minorHAnsi" w:hAnsiTheme="minorHAnsi"/>
          <w:b/>
          <w:color w:val="548DD4" w:themeColor="text2" w:themeTint="99"/>
        </w:rPr>
        <w:t>Bilan</w:t>
      </w:r>
      <w:r w:rsidR="00A31834" w:rsidRPr="004B2660">
        <w:rPr>
          <w:rFonts w:asciiTheme="minorHAnsi" w:hAnsiTheme="minorHAnsi"/>
          <w:b/>
          <w:color w:val="548DD4" w:themeColor="text2" w:themeTint="99"/>
        </w:rPr>
        <w:t xml:space="preserve"> provisoire</w:t>
      </w:r>
      <w:r w:rsidR="0038437F" w:rsidRPr="004B2660">
        <w:rPr>
          <w:rFonts w:asciiTheme="minorHAnsi" w:hAnsiTheme="minorHAnsi"/>
          <w:b/>
          <w:color w:val="548DD4" w:themeColor="text2" w:themeTint="99"/>
        </w:rPr>
        <w:t>,</w:t>
      </w:r>
      <w:r w:rsidRPr="004B2660">
        <w:rPr>
          <w:rFonts w:asciiTheme="minorHAnsi" w:hAnsiTheme="minorHAnsi"/>
          <w:b/>
          <w:color w:val="548DD4" w:themeColor="text2" w:themeTint="99"/>
        </w:rPr>
        <w:t xml:space="preserve"> </w:t>
      </w:r>
      <w:r w:rsidR="00BC497F" w:rsidRPr="004B2660">
        <w:rPr>
          <w:rFonts w:asciiTheme="minorHAnsi" w:hAnsiTheme="minorHAnsi"/>
          <w:b/>
          <w:color w:val="548DD4" w:themeColor="text2" w:themeTint="99"/>
        </w:rPr>
        <w:t>tous rythmes confondus</w:t>
      </w:r>
      <w:r w:rsidR="0038437F" w:rsidRPr="004B2660">
        <w:rPr>
          <w:rFonts w:asciiTheme="minorHAnsi" w:hAnsiTheme="minorHAnsi"/>
          <w:b/>
          <w:color w:val="548DD4" w:themeColor="text2" w:themeTint="99"/>
        </w:rPr>
        <w:t>,</w:t>
      </w:r>
      <w:r w:rsidR="00734495" w:rsidRPr="004B2660">
        <w:rPr>
          <w:rFonts w:asciiTheme="minorHAnsi" w:hAnsiTheme="minorHAnsi"/>
          <w:b/>
          <w:color w:val="548DD4" w:themeColor="text2" w:themeTint="99"/>
        </w:rPr>
        <w:t xml:space="preserve"> </w:t>
      </w:r>
      <w:r w:rsidR="009A00D4" w:rsidRPr="004B2660">
        <w:rPr>
          <w:rFonts w:asciiTheme="minorHAnsi" w:hAnsiTheme="minorHAnsi"/>
          <w:b/>
          <w:color w:val="548DD4" w:themeColor="text2" w:themeTint="99"/>
        </w:rPr>
        <w:t>20</w:t>
      </w:r>
      <w:r w:rsidR="00E476A0" w:rsidRPr="004B2660">
        <w:rPr>
          <w:rFonts w:asciiTheme="minorHAnsi" w:hAnsiTheme="minorHAnsi"/>
          <w:b/>
          <w:color w:val="548DD4" w:themeColor="text2" w:themeTint="99"/>
        </w:rPr>
        <w:t>20</w:t>
      </w:r>
      <w:r w:rsidR="009A00D4" w:rsidRPr="004B2660">
        <w:rPr>
          <w:rFonts w:asciiTheme="minorHAnsi" w:hAnsiTheme="minorHAnsi"/>
          <w:b/>
          <w:color w:val="548DD4" w:themeColor="text2" w:themeTint="99"/>
        </w:rPr>
        <w:t>/20</w:t>
      </w:r>
      <w:r w:rsidR="00952037" w:rsidRPr="004B2660">
        <w:rPr>
          <w:rFonts w:asciiTheme="minorHAnsi" w:hAnsiTheme="minorHAnsi"/>
          <w:b/>
          <w:color w:val="548DD4" w:themeColor="text2" w:themeTint="99"/>
        </w:rPr>
        <w:t>2</w:t>
      </w:r>
      <w:r w:rsidR="00E476A0" w:rsidRPr="004B2660">
        <w:rPr>
          <w:rFonts w:asciiTheme="minorHAnsi" w:hAnsiTheme="minorHAnsi"/>
          <w:b/>
          <w:color w:val="548DD4" w:themeColor="text2" w:themeTint="99"/>
        </w:rPr>
        <w:t>1</w:t>
      </w:r>
      <w:r w:rsidR="009A00D4" w:rsidRPr="004B2660">
        <w:rPr>
          <w:rFonts w:asciiTheme="minorHAnsi" w:hAnsiTheme="minorHAnsi"/>
          <w:b/>
          <w:color w:val="548DD4" w:themeColor="text2" w:themeTint="99"/>
        </w:rPr>
        <w:t xml:space="preserve"> RN, 20</w:t>
      </w:r>
      <w:r w:rsidR="00952037" w:rsidRPr="004B2660">
        <w:rPr>
          <w:rFonts w:asciiTheme="minorHAnsi" w:hAnsiTheme="minorHAnsi"/>
          <w:b/>
          <w:color w:val="548DD4" w:themeColor="text2" w:themeTint="99"/>
        </w:rPr>
        <w:t>2</w:t>
      </w:r>
      <w:r w:rsidR="00E476A0" w:rsidRPr="004B2660">
        <w:rPr>
          <w:rFonts w:asciiTheme="minorHAnsi" w:hAnsiTheme="minorHAnsi"/>
          <w:b/>
          <w:color w:val="548DD4" w:themeColor="text2" w:themeTint="99"/>
        </w:rPr>
        <w:t>1</w:t>
      </w:r>
      <w:r w:rsidR="009A00D4" w:rsidRPr="004B2660">
        <w:rPr>
          <w:rFonts w:asciiTheme="minorHAnsi" w:hAnsiTheme="minorHAnsi"/>
          <w:b/>
          <w:color w:val="548DD4" w:themeColor="text2" w:themeTint="99"/>
        </w:rPr>
        <w:t xml:space="preserve"> RS</w:t>
      </w:r>
    </w:p>
    <w:p w14:paraId="6C575C48" w14:textId="77777777" w:rsidR="00EB7542" w:rsidRDefault="00EB7542" w:rsidP="00EB7542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E7C2499" w14:textId="77777777" w:rsidR="00EB7542" w:rsidRDefault="00EB7542" w:rsidP="00EB7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sz w:val="22"/>
          <w:szCs w:val="22"/>
        </w:rPr>
      </w:pPr>
    </w:p>
    <w:p w14:paraId="2B94F7E5" w14:textId="77777777" w:rsidR="00F24BBA" w:rsidRDefault="00F24BBA" w:rsidP="00EB7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49491B">
        <w:rPr>
          <w:rFonts w:asciiTheme="minorHAnsi" w:hAnsiTheme="minorHAnsi"/>
          <w:b/>
          <w:sz w:val="22"/>
          <w:szCs w:val="22"/>
        </w:rPr>
        <w:t>2</w:t>
      </w:r>
      <w:r>
        <w:rPr>
          <w:rFonts w:asciiTheme="minorHAnsi" w:hAnsiTheme="minorHAnsi"/>
          <w:b/>
          <w:sz w:val="22"/>
          <w:szCs w:val="22"/>
        </w:rPr>
        <w:t>4</w:t>
      </w:r>
      <w:r w:rsidRPr="0049491B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 xml:space="preserve">131 </w:t>
      </w:r>
      <w:r w:rsidRPr="0049491B">
        <w:rPr>
          <w:rFonts w:asciiTheme="minorHAnsi" w:hAnsiTheme="minorHAnsi"/>
          <w:b/>
          <w:sz w:val="22"/>
          <w:szCs w:val="22"/>
        </w:rPr>
        <w:t xml:space="preserve">boursiers </w:t>
      </w:r>
      <w:r>
        <w:rPr>
          <w:rFonts w:asciiTheme="minorHAnsi" w:hAnsiTheme="minorHAnsi"/>
          <w:b/>
          <w:sz w:val="22"/>
          <w:szCs w:val="22"/>
        </w:rPr>
        <w:t>pour un m</w:t>
      </w:r>
      <w:r w:rsidR="00F05166" w:rsidRPr="0049491B">
        <w:rPr>
          <w:rFonts w:asciiTheme="minorHAnsi" w:hAnsiTheme="minorHAnsi"/>
          <w:b/>
          <w:sz w:val="22"/>
          <w:szCs w:val="22"/>
        </w:rPr>
        <w:t>ontant total</w:t>
      </w:r>
      <w:r w:rsidR="009C08ED">
        <w:rPr>
          <w:rFonts w:asciiTheme="minorHAnsi" w:hAnsiTheme="minorHAnsi"/>
          <w:b/>
          <w:sz w:val="22"/>
          <w:szCs w:val="22"/>
        </w:rPr>
        <w:t> </w:t>
      </w:r>
      <w:r>
        <w:rPr>
          <w:rFonts w:asciiTheme="minorHAnsi" w:hAnsiTheme="minorHAnsi"/>
          <w:b/>
          <w:sz w:val="22"/>
          <w:szCs w:val="22"/>
        </w:rPr>
        <w:t xml:space="preserve">de </w:t>
      </w:r>
      <w:r w:rsidR="00952037">
        <w:rPr>
          <w:rFonts w:asciiTheme="minorHAnsi" w:hAnsiTheme="minorHAnsi"/>
          <w:b/>
          <w:sz w:val="22"/>
          <w:szCs w:val="22"/>
        </w:rPr>
        <w:t>10</w:t>
      </w:r>
      <w:r>
        <w:rPr>
          <w:rFonts w:asciiTheme="minorHAnsi" w:hAnsiTheme="minorHAnsi"/>
          <w:b/>
          <w:sz w:val="22"/>
          <w:szCs w:val="22"/>
        </w:rPr>
        <w:t>8 466 977</w:t>
      </w:r>
      <w:r w:rsidR="00F05166" w:rsidRPr="0049491B">
        <w:rPr>
          <w:rFonts w:asciiTheme="minorHAnsi" w:hAnsiTheme="minorHAnsi"/>
          <w:b/>
          <w:sz w:val="22"/>
          <w:szCs w:val="22"/>
        </w:rPr>
        <w:t>€</w:t>
      </w:r>
      <w:r w:rsidR="00F05166" w:rsidRPr="0049491B">
        <w:rPr>
          <w:rFonts w:asciiTheme="minorHAnsi" w:hAnsiTheme="minorHAnsi"/>
          <w:sz w:val="22"/>
          <w:szCs w:val="22"/>
        </w:rPr>
        <w:t xml:space="preserve"> </w:t>
      </w:r>
      <w:r w:rsidR="00FF5D0B" w:rsidRPr="0049491B">
        <w:rPr>
          <w:rFonts w:asciiTheme="minorHAnsi" w:hAnsiTheme="minorHAnsi"/>
          <w:sz w:val="22"/>
          <w:szCs w:val="22"/>
        </w:rPr>
        <w:t xml:space="preserve"> </w:t>
      </w:r>
    </w:p>
    <w:p w14:paraId="0CF6DED7" w14:textId="77777777" w:rsidR="00EB7542" w:rsidRDefault="007C10E1" w:rsidP="00EB7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s</w:t>
      </w:r>
      <w:r w:rsidR="00F24BBA">
        <w:rPr>
          <w:rFonts w:asciiTheme="minorHAnsi" w:hAnsiTheme="minorHAnsi"/>
          <w:sz w:val="22"/>
          <w:szCs w:val="22"/>
        </w:rPr>
        <w:t>oit</w:t>
      </w:r>
      <w:proofErr w:type="gramEnd"/>
      <w:r w:rsidR="00F24BBA">
        <w:rPr>
          <w:rFonts w:asciiTheme="minorHAnsi" w:hAnsiTheme="minorHAnsi"/>
          <w:sz w:val="22"/>
          <w:szCs w:val="22"/>
        </w:rPr>
        <w:t xml:space="preserve"> une hausse de 426 boursiers </w:t>
      </w:r>
      <w:r w:rsidR="005216A1">
        <w:rPr>
          <w:rFonts w:asciiTheme="minorHAnsi" w:hAnsiTheme="minorHAnsi"/>
          <w:sz w:val="22"/>
          <w:szCs w:val="22"/>
        </w:rPr>
        <w:t xml:space="preserve">(1,79%) </w:t>
      </w:r>
      <w:r w:rsidR="00F24BBA">
        <w:rPr>
          <w:rFonts w:asciiTheme="minorHAnsi" w:hAnsiTheme="minorHAnsi"/>
          <w:sz w:val="22"/>
          <w:szCs w:val="22"/>
        </w:rPr>
        <w:t>par rapport à la même période l'an dernier</w:t>
      </w:r>
    </w:p>
    <w:p w14:paraId="75CF9EFE" w14:textId="77777777" w:rsidR="00A47CC1" w:rsidRPr="0049491B" w:rsidRDefault="00FF5D0B" w:rsidP="00EB7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22"/>
          <w:szCs w:val="22"/>
        </w:rPr>
      </w:pPr>
      <w:r w:rsidRPr="0049491B">
        <w:rPr>
          <w:rFonts w:asciiTheme="minorHAnsi" w:hAnsiTheme="minorHAnsi"/>
          <w:sz w:val="22"/>
          <w:szCs w:val="22"/>
        </w:rPr>
        <w:t xml:space="preserve"> </w:t>
      </w:r>
    </w:p>
    <w:p w14:paraId="39135BA7" w14:textId="77777777" w:rsidR="00C611B9" w:rsidRPr="007C10E1" w:rsidRDefault="00C611B9" w:rsidP="00242166">
      <w:pPr>
        <w:pStyle w:val="Corpsdetexte3"/>
        <w:jc w:val="both"/>
        <w:rPr>
          <w:rFonts w:asciiTheme="minorHAnsi" w:hAnsiTheme="minorHAnsi"/>
          <w:b/>
          <w:color w:val="002060"/>
          <w:sz w:val="28"/>
          <w:szCs w:val="28"/>
        </w:rPr>
      </w:pPr>
    </w:p>
    <w:p w14:paraId="36AFE65E" w14:textId="77777777" w:rsidR="002C5517" w:rsidRPr="00A31834" w:rsidRDefault="00D86420" w:rsidP="00676D4A">
      <w:pPr>
        <w:pStyle w:val="Corpsdetexte3"/>
        <w:ind w:left="720"/>
        <w:jc w:val="both"/>
        <w:rPr>
          <w:rFonts w:asciiTheme="minorHAnsi" w:hAnsiTheme="minorHAnsi"/>
          <w:b/>
          <w:color w:val="002060"/>
          <w:sz w:val="24"/>
        </w:rPr>
      </w:pPr>
      <w:r w:rsidRPr="00A31834">
        <w:rPr>
          <w:rFonts w:asciiTheme="minorHAnsi" w:hAnsiTheme="minorHAnsi"/>
          <w:b/>
          <w:color w:val="002060"/>
          <w:sz w:val="24"/>
        </w:rPr>
        <w:t xml:space="preserve">Attributions </w:t>
      </w:r>
      <w:r w:rsidR="005136F6" w:rsidRPr="00A31834">
        <w:rPr>
          <w:rFonts w:asciiTheme="minorHAnsi" w:hAnsiTheme="minorHAnsi"/>
          <w:b/>
          <w:color w:val="002060"/>
          <w:sz w:val="24"/>
        </w:rPr>
        <w:t>après</w:t>
      </w:r>
      <w:r w:rsidR="002C5517" w:rsidRPr="00A31834">
        <w:rPr>
          <w:rFonts w:asciiTheme="minorHAnsi" w:hAnsiTheme="minorHAnsi"/>
          <w:b/>
          <w:color w:val="002060"/>
          <w:sz w:val="24"/>
        </w:rPr>
        <w:t xml:space="preserve"> la commission </w:t>
      </w:r>
      <w:r w:rsidRPr="00A31834">
        <w:rPr>
          <w:rFonts w:asciiTheme="minorHAnsi" w:hAnsiTheme="minorHAnsi"/>
          <w:b/>
          <w:color w:val="002060"/>
          <w:sz w:val="24"/>
        </w:rPr>
        <w:t xml:space="preserve">nationale </w:t>
      </w:r>
      <w:r w:rsidR="002C5517" w:rsidRPr="00A31834">
        <w:rPr>
          <w:rFonts w:asciiTheme="minorHAnsi" w:hAnsiTheme="minorHAnsi"/>
          <w:b/>
          <w:color w:val="002060"/>
          <w:sz w:val="24"/>
        </w:rPr>
        <w:t xml:space="preserve">des </w:t>
      </w:r>
      <w:r w:rsidR="00CF00FF" w:rsidRPr="00A31834">
        <w:rPr>
          <w:rFonts w:asciiTheme="minorHAnsi" w:hAnsiTheme="minorHAnsi"/>
          <w:b/>
          <w:color w:val="002060"/>
          <w:sz w:val="24"/>
        </w:rPr>
        <w:t>1</w:t>
      </w:r>
      <w:r w:rsidR="00D45FB6">
        <w:rPr>
          <w:rFonts w:asciiTheme="minorHAnsi" w:hAnsiTheme="minorHAnsi"/>
          <w:b/>
          <w:color w:val="002060"/>
          <w:sz w:val="24"/>
        </w:rPr>
        <w:t>4</w:t>
      </w:r>
      <w:r w:rsidR="00762CE5" w:rsidRPr="00A31834">
        <w:rPr>
          <w:rFonts w:asciiTheme="minorHAnsi" w:hAnsiTheme="minorHAnsi"/>
          <w:b/>
          <w:color w:val="002060"/>
          <w:sz w:val="24"/>
        </w:rPr>
        <w:t xml:space="preserve"> et </w:t>
      </w:r>
      <w:r w:rsidR="00CF00FF" w:rsidRPr="00A31834">
        <w:rPr>
          <w:rFonts w:asciiTheme="minorHAnsi" w:hAnsiTheme="minorHAnsi"/>
          <w:b/>
          <w:color w:val="002060"/>
          <w:sz w:val="24"/>
        </w:rPr>
        <w:t>1</w:t>
      </w:r>
      <w:r w:rsidR="00D45FB6">
        <w:rPr>
          <w:rFonts w:asciiTheme="minorHAnsi" w:hAnsiTheme="minorHAnsi"/>
          <w:b/>
          <w:color w:val="002060"/>
          <w:sz w:val="24"/>
        </w:rPr>
        <w:t>5</w:t>
      </w:r>
      <w:r w:rsidR="002C5517" w:rsidRPr="00A31834">
        <w:rPr>
          <w:rFonts w:asciiTheme="minorHAnsi" w:hAnsiTheme="minorHAnsi"/>
          <w:b/>
          <w:color w:val="002060"/>
          <w:sz w:val="24"/>
        </w:rPr>
        <w:t xml:space="preserve"> </w:t>
      </w:r>
      <w:r w:rsidR="00CF00FF" w:rsidRPr="00A31834">
        <w:rPr>
          <w:rFonts w:asciiTheme="minorHAnsi" w:hAnsiTheme="minorHAnsi"/>
          <w:b/>
          <w:color w:val="002060"/>
          <w:sz w:val="24"/>
        </w:rPr>
        <w:t>décembre</w:t>
      </w:r>
      <w:r w:rsidR="002C5517" w:rsidRPr="00A31834">
        <w:rPr>
          <w:rFonts w:asciiTheme="minorHAnsi" w:hAnsiTheme="minorHAnsi"/>
          <w:b/>
          <w:color w:val="002060"/>
          <w:sz w:val="24"/>
        </w:rPr>
        <w:t xml:space="preserve"> 20</w:t>
      </w:r>
      <w:r w:rsidR="00D45FB6">
        <w:rPr>
          <w:rFonts w:asciiTheme="minorHAnsi" w:hAnsiTheme="minorHAnsi"/>
          <w:b/>
          <w:color w:val="002060"/>
          <w:sz w:val="24"/>
        </w:rPr>
        <w:t>20</w:t>
      </w:r>
    </w:p>
    <w:p w14:paraId="15256FAE" w14:textId="77777777" w:rsidR="002C5517" w:rsidRPr="0049491B" w:rsidRDefault="002C5517" w:rsidP="00676D4A">
      <w:pPr>
        <w:pStyle w:val="Corpsdetexte3"/>
        <w:jc w:val="both"/>
        <w:rPr>
          <w:rFonts w:asciiTheme="minorHAnsi" w:hAnsiTheme="minorHAnsi"/>
          <w:b/>
          <w:szCs w:val="22"/>
        </w:rPr>
      </w:pPr>
    </w:p>
    <w:tbl>
      <w:tblPr>
        <w:tblW w:w="10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1128"/>
        <w:gridCol w:w="1276"/>
        <w:gridCol w:w="1352"/>
        <w:gridCol w:w="1134"/>
        <w:gridCol w:w="1268"/>
        <w:gridCol w:w="1701"/>
      </w:tblGrid>
      <w:tr w:rsidR="007A6F53" w:rsidRPr="0049491B" w14:paraId="432E925A" w14:textId="77777777" w:rsidTr="00A31834">
        <w:trPr>
          <w:jc w:val="center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583A1D48" w14:textId="77777777" w:rsidR="007A6F53" w:rsidRPr="004302CB" w:rsidRDefault="007A6F53" w:rsidP="00A31834">
            <w:pPr>
              <w:pStyle w:val="Titre2"/>
              <w:jc w:val="center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Secteur géographique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48824067" w14:textId="77777777" w:rsidR="007A6F53" w:rsidRPr="004302CB" w:rsidRDefault="007A6F53" w:rsidP="00A31834">
            <w:pPr>
              <w:pStyle w:val="Titre1"/>
              <w:jc w:val="center"/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  <w:t>Nb postes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7ED82D0" w14:textId="77777777" w:rsidR="007A6F53" w:rsidRPr="004302CB" w:rsidRDefault="007A6F53" w:rsidP="00A31834">
            <w:pPr>
              <w:pStyle w:val="Titre1"/>
              <w:jc w:val="center"/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  <w:t>Nb boursiers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vAlign w:val="center"/>
          </w:tcPr>
          <w:p w14:paraId="7DC045C4" w14:textId="77777777" w:rsidR="007A6F53" w:rsidRPr="004302CB" w:rsidRDefault="007A6F53" w:rsidP="00A31834">
            <w:pPr>
              <w:pStyle w:val="Titre1"/>
              <w:tabs>
                <w:tab w:val="left" w:pos="425"/>
              </w:tabs>
              <w:jc w:val="center"/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  <w:t>Montant en M</w:t>
            </w:r>
            <w:r w:rsidR="004D2199" w:rsidRPr="004302CB"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  <w:t xml:space="preserve">illions </w:t>
            </w:r>
            <w:r w:rsidRPr="004302CB"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4417919" w14:textId="77777777" w:rsidR="007A6F53" w:rsidRPr="004302CB" w:rsidRDefault="007A6F53" w:rsidP="00A31834">
            <w:pPr>
              <w:pStyle w:val="Titre1"/>
              <w:tabs>
                <w:tab w:val="left" w:pos="425"/>
              </w:tabs>
              <w:jc w:val="center"/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  <w:t>Coût moyen /boursier</w:t>
            </w:r>
          </w:p>
          <w:p w14:paraId="6ECF8886" w14:textId="77777777" w:rsidR="004D2199" w:rsidRPr="004302CB" w:rsidRDefault="004D2199" w:rsidP="00A31834">
            <w:pPr>
              <w:jc w:val="center"/>
              <w:rPr>
                <w:b/>
                <w:color w:val="4F81BD" w:themeColor="accent1"/>
              </w:rPr>
            </w:pPr>
            <w:r w:rsidRPr="004302CB">
              <w:rPr>
                <w:b/>
                <w:color w:val="4F81BD" w:themeColor="accent1"/>
              </w:rPr>
              <w:t>en €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14:paraId="2AB571B8" w14:textId="77777777" w:rsidR="007A6F53" w:rsidRPr="004302CB" w:rsidRDefault="007A6F53" w:rsidP="00A31834">
            <w:pPr>
              <w:pStyle w:val="Titre1"/>
              <w:tabs>
                <w:tab w:val="left" w:pos="425"/>
              </w:tabs>
              <w:jc w:val="center"/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  <w:t>% du Nb total</w:t>
            </w:r>
            <w:r w:rsidR="004D626D" w:rsidRPr="004302CB"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  <w:t xml:space="preserve"> des</w:t>
            </w:r>
            <w:r w:rsidRPr="004302CB"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  <w:t xml:space="preserve"> bours</w:t>
            </w:r>
            <w:r w:rsidR="004D626D" w:rsidRPr="004302CB"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  <w:t>i</w:t>
            </w:r>
            <w:r w:rsidRPr="004302CB"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  <w:t>e</w:t>
            </w:r>
            <w:r w:rsidR="004D626D" w:rsidRPr="004302CB"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  <w:t>r</w:t>
            </w:r>
            <w:r w:rsidRPr="004302CB"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  <w:t>s R</w:t>
            </w:r>
            <w:r w:rsidR="004D2199" w:rsidRPr="004302CB"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  <w:t>y</w:t>
            </w:r>
            <w:r w:rsidR="00C611B9"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  <w:t>thme</w:t>
            </w:r>
            <w:r w:rsidR="004D2199" w:rsidRPr="004302CB"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  <w:t>.</w:t>
            </w:r>
            <w:r w:rsidR="00A31834" w:rsidRPr="004302CB"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  <w:t xml:space="preserve"> </w:t>
            </w:r>
            <w:r w:rsidRPr="004302CB"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  <w:t>N</w:t>
            </w:r>
            <w:r w:rsidR="004D2199" w:rsidRPr="004302CB"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  <w:t>ord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DD86F32" w14:textId="77777777" w:rsidR="007A6F53" w:rsidRPr="004302CB" w:rsidRDefault="007A6F53" w:rsidP="00A31834">
            <w:pPr>
              <w:pStyle w:val="Titre1"/>
              <w:tabs>
                <w:tab w:val="left" w:pos="425"/>
              </w:tabs>
              <w:jc w:val="center"/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  <w:t>% du montant total des bourses</w:t>
            </w:r>
            <w:r w:rsidR="0079597E" w:rsidRPr="004302CB"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  <w:t xml:space="preserve"> </w:t>
            </w:r>
            <w:proofErr w:type="spellStart"/>
            <w:r w:rsidR="0079597E" w:rsidRPr="004302CB"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  <w:t>R</w:t>
            </w:r>
            <w:r w:rsidR="004D2199" w:rsidRPr="004302CB"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  <w:t>yt</w:t>
            </w:r>
            <w:proofErr w:type="spellEnd"/>
            <w:r w:rsidR="004D2199" w:rsidRPr="004302CB"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  <w:t xml:space="preserve">. </w:t>
            </w:r>
            <w:r w:rsidR="0079597E" w:rsidRPr="004302CB"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  <w:t>N</w:t>
            </w:r>
            <w:r w:rsidR="004D2199" w:rsidRPr="004302CB"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  <w:t>ord</w:t>
            </w:r>
          </w:p>
        </w:tc>
      </w:tr>
      <w:tr w:rsidR="007A6F53" w:rsidRPr="0049491B" w14:paraId="5843ABEF" w14:textId="77777777" w:rsidTr="00A31834">
        <w:trPr>
          <w:trHeight w:val="2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6195" w14:textId="77777777" w:rsidR="007A6F53" w:rsidRPr="004302CB" w:rsidRDefault="007A6F53" w:rsidP="00676D4A">
            <w:pPr>
              <w:jc w:val="both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Asie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77A1" w14:textId="77777777" w:rsidR="007A6F53" w:rsidRPr="004302CB" w:rsidRDefault="00E73409" w:rsidP="00B756F2">
            <w:pPr>
              <w:jc w:val="right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3</w:t>
            </w:r>
            <w:r w:rsidR="00952037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47E8" w14:textId="77777777" w:rsidR="007A6F53" w:rsidRPr="004302CB" w:rsidRDefault="00D45FB6" w:rsidP="00B756F2">
            <w:pPr>
              <w:jc w:val="right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2234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8931" w14:textId="77777777" w:rsidR="007A6F53" w:rsidRPr="004302CB" w:rsidRDefault="00D45FB6" w:rsidP="00B756F2">
            <w:pPr>
              <w:tabs>
                <w:tab w:val="decimal" w:pos="555"/>
              </w:tabs>
              <w:jc w:val="right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13,65</w:t>
            </w:r>
            <w:r w:rsidR="00C611B9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7</w:t>
            </w:r>
            <w:r w:rsidR="007A6F53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E495" w14:textId="77777777" w:rsidR="00C051FE" w:rsidRPr="004302CB" w:rsidRDefault="00D45FB6" w:rsidP="00C051FE">
            <w:pPr>
              <w:tabs>
                <w:tab w:val="decimal" w:pos="555"/>
              </w:tabs>
              <w:ind w:left="174"/>
              <w:jc w:val="both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6</w:t>
            </w:r>
            <w:r w:rsidR="00C611B9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 xml:space="preserve">  </w:t>
            </w: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113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026C" w14:textId="77777777" w:rsidR="007A6F53" w:rsidRPr="004302CB" w:rsidRDefault="00D45FB6" w:rsidP="00B756F2">
            <w:pPr>
              <w:tabs>
                <w:tab w:val="decimal" w:pos="555"/>
              </w:tabs>
              <w:jc w:val="right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9,3</w:t>
            </w:r>
            <w:r w:rsidR="007A6F53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97FD" w14:textId="77777777" w:rsidR="007A6F53" w:rsidRPr="004302CB" w:rsidRDefault="007A6F53" w:rsidP="00B756F2">
            <w:pPr>
              <w:tabs>
                <w:tab w:val="decimal" w:pos="555"/>
              </w:tabs>
              <w:jc w:val="right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1</w:t>
            </w:r>
            <w:r w:rsidR="00D45FB6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2</w:t>
            </w: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,</w:t>
            </w:r>
            <w:r w:rsidR="00D45FB6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6</w:t>
            </w: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%</w:t>
            </w:r>
          </w:p>
        </w:tc>
      </w:tr>
      <w:tr w:rsidR="007A6F53" w:rsidRPr="0049491B" w14:paraId="7A314483" w14:textId="77777777" w:rsidTr="00A31834">
        <w:trPr>
          <w:trHeight w:val="2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E6BC" w14:textId="77777777" w:rsidR="007A6F53" w:rsidRPr="004302CB" w:rsidRDefault="007A6F53" w:rsidP="00676D4A">
            <w:pPr>
              <w:jc w:val="both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Moyen Orient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9E41" w14:textId="77777777" w:rsidR="007A6F53" w:rsidRPr="004302CB" w:rsidRDefault="007A6F53" w:rsidP="00B756F2">
            <w:pPr>
              <w:jc w:val="right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1</w:t>
            </w:r>
            <w:r w:rsidR="00E73409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E2ED" w14:textId="77777777" w:rsidR="007A6F53" w:rsidRPr="004302CB" w:rsidRDefault="007A6F53" w:rsidP="00B756F2">
            <w:pPr>
              <w:jc w:val="right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1 </w:t>
            </w:r>
            <w:r w:rsidR="00D45FB6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862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8A98" w14:textId="77777777" w:rsidR="007A6F53" w:rsidRPr="004302CB" w:rsidRDefault="00D45FB6" w:rsidP="00B756F2">
            <w:pPr>
              <w:tabs>
                <w:tab w:val="decimal" w:pos="555"/>
              </w:tabs>
              <w:jc w:val="right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9</w:t>
            </w:r>
            <w:r w:rsidR="00D83487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,</w:t>
            </w: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29</w:t>
            </w:r>
            <w:r w:rsidR="00C611B9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C3A9" w14:textId="77777777" w:rsidR="007A6F53" w:rsidRPr="004302CB" w:rsidRDefault="000245AD" w:rsidP="004D2199">
            <w:pPr>
              <w:tabs>
                <w:tab w:val="decimal" w:pos="555"/>
              </w:tabs>
              <w:ind w:left="174"/>
              <w:jc w:val="both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4</w:t>
            </w:r>
            <w:r w:rsidR="007A6F53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 </w:t>
            </w:r>
            <w:r w:rsidR="00D45FB6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991</w:t>
            </w:r>
            <w:r w:rsidR="004D2199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E717" w14:textId="77777777" w:rsidR="007A6F53" w:rsidRPr="004302CB" w:rsidRDefault="000245AD" w:rsidP="00B756F2">
            <w:pPr>
              <w:tabs>
                <w:tab w:val="decimal" w:pos="555"/>
              </w:tabs>
              <w:jc w:val="right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7</w:t>
            </w:r>
            <w:r w:rsidR="00D83487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,</w:t>
            </w:r>
            <w:r w:rsidR="00D45FB6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7</w:t>
            </w:r>
            <w:r w:rsidR="00C051FE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 xml:space="preserve"> </w:t>
            </w:r>
            <w:r w:rsidR="007A6F53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15C7" w14:textId="77777777" w:rsidR="007A6F53" w:rsidRPr="004302CB" w:rsidRDefault="00D45FB6" w:rsidP="00B756F2">
            <w:pPr>
              <w:tabs>
                <w:tab w:val="decimal" w:pos="555"/>
              </w:tabs>
              <w:jc w:val="right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8</w:t>
            </w:r>
            <w:r w:rsidR="007A6F53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,</w:t>
            </w: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6</w:t>
            </w:r>
            <w:r w:rsidR="007A6F53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%</w:t>
            </w:r>
          </w:p>
        </w:tc>
      </w:tr>
      <w:tr w:rsidR="007A6F53" w:rsidRPr="0049491B" w14:paraId="5B98CC6A" w14:textId="77777777" w:rsidTr="00A31834">
        <w:trPr>
          <w:trHeight w:val="2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51E5" w14:textId="77777777" w:rsidR="007A6F53" w:rsidRPr="004302CB" w:rsidRDefault="007A6F53" w:rsidP="00676D4A">
            <w:pPr>
              <w:jc w:val="both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Europe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A537" w14:textId="77777777" w:rsidR="007A6F53" w:rsidRPr="004302CB" w:rsidRDefault="000C7BDB" w:rsidP="00B756F2">
            <w:pPr>
              <w:jc w:val="right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4</w:t>
            </w:r>
            <w:r w:rsidR="00794D4D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25D0" w14:textId="77777777" w:rsidR="007A6F53" w:rsidRPr="004302CB" w:rsidRDefault="00794D4D" w:rsidP="00B756F2">
            <w:pPr>
              <w:jc w:val="right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4 </w:t>
            </w:r>
            <w:r w:rsidR="004D626D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4</w:t>
            </w:r>
            <w:r w:rsidR="004302CB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27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9FEA" w14:textId="77777777" w:rsidR="007A6F53" w:rsidRPr="004302CB" w:rsidRDefault="000C7BDB" w:rsidP="00B756F2">
            <w:pPr>
              <w:tabs>
                <w:tab w:val="decimal" w:pos="555"/>
              </w:tabs>
              <w:jc w:val="right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2</w:t>
            </w:r>
            <w:r w:rsidR="004302CB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1</w:t>
            </w: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,</w:t>
            </w:r>
            <w:r w:rsidR="004302CB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9785" w14:textId="77777777" w:rsidR="007A6F53" w:rsidRPr="004302CB" w:rsidRDefault="00794D4D" w:rsidP="004D2199">
            <w:pPr>
              <w:tabs>
                <w:tab w:val="decimal" w:pos="555"/>
              </w:tabs>
              <w:ind w:left="174"/>
              <w:jc w:val="both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4</w:t>
            </w:r>
            <w:r w:rsidR="00A52C10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 </w:t>
            </w:r>
            <w:r w:rsidR="004302CB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815</w:t>
            </w:r>
            <w:r w:rsidR="004D2199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960C" w14:textId="77777777" w:rsidR="007A6F53" w:rsidRPr="004302CB" w:rsidRDefault="00457D19" w:rsidP="00B756F2">
            <w:pPr>
              <w:tabs>
                <w:tab w:val="decimal" w:pos="555"/>
              </w:tabs>
              <w:jc w:val="right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18,</w:t>
            </w:r>
            <w:r w:rsidR="004302CB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 xml:space="preserve"> </w:t>
            </w:r>
            <w:r w:rsidR="004D626D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3</w:t>
            </w:r>
            <w:r w:rsidR="004302CB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0</w:t>
            </w:r>
            <w:r w:rsidR="000C7BDB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FDD6" w14:textId="77777777" w:rsidR="007A6F53" w:rsidRPr="004302CB" w:rsidRDefault="004302CB" w:rsidP="00B756F2">
            <w:pPr>
              <w:tabs>
                <w:tab w:val="decimal" w:pos="555"/>
              </w:tabs>
              <w:jc w:val="right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19</w:t>
            </w:r>
            <w:r w:rsidR="000C7BDB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,</w:t>
            </w: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70</w:t>
            </w:r>
            <w:r w:rsidR="000C7BDB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%</w:t>
            </w:r>
          </w:p>
        </w:tc>
      </w:tr>
      <w:tr w:rsidR="007A6F53" w:rsidRPr="0049491B" w14:paraId="0FC5562C" w14:textId="77777777" w:rsidTr="00A31834">
        <w:trPr>
          <w:trHeight w:val="2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D7E7" w14:textId="77777777" w:rsidR="007A6F53" w:rsidRPr="004302CB" w:rsidRDefault="007A6F53" w:rsidP="00676D4A">
            <w:pPr>
              <w:jc w:val="both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 xml:space="preserve">Afrique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60C8" w14:textId="77777777" w:rsidR="007A6F53" w:rsidRPr="004302CB" w:rsidRDefault="007A6F53" w:rsidP="00B756F2">
            <w:pPr>
              <w:jc w:val="right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4</w:t>
            </w:r>
            <w:r w:rsidR="000C7BDB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A468" w14:textId="77777777" w:rsidR="007A6F53" w:rsidRPr="004302CB" w:rsidRDefault="00D45FB6" w:rsidP="00B756F2">
            <w:pPr>
              <w:jc w:val="right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8</w:t>
            </w:r>
            <w:r w:rsidR="00F35B1A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 </w:t>
            </w: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042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1C1F" w14:textId="77777777" w:rsidR="007A6F53" w:rsidRPr="004302CB" w:rsidRDefault="00794D4D" w:rsidP="00B756F2">
            <w:pPr>
              <w:tabs>
                <w:tab w:val="decimal" w:pos="555"/>
              </w:tabs>
              <w:jc w:val="right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2</w:t>
            </w:r>
            <w:r w:rsidR="00D45FB6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6</w:t>
            </w:r>
            <w:r w:rsidR="00A52C10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,</w:t>
            </w:r>
            <w:r w:rsidR="00D45FB6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814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B224" w14:textId="77777777" w:rsidR="007A6F53" w:rsidRPr="004302CB" w:rsidRDefault="00A52C10" w:rsidP="004D2199">
            <w:pPr>
              <w:tabs>
                <w:tab w:val="decimal" w:pos="555"/>
              </w:tabs>
              <w:ind w:left="174"/>
              <w:jc w:val="both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3 </w:t>
            </w:r>
            <w:r w:rsidR="00D45FB6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334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09F7" w14:textId="77777777" w:rsidR="007A6F53" w:rsidRPr="004302CB" w:rsidRDefault="000C7BDB" w:rsidP="00B756F2">
            <w:pPr>
              <w:tabs>
                <w:tab w:val="decimal" w:pos="555"/>
              </w:tabs>
              <w:jc w:val="right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3</w:t>
            </w:r>
            <w:r w:rsidR="00D83487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3</w:t>
            </w:r>
            <w:r w:rsidR="00457D19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,</w:t>
            </w:r>
            <w:r w:rsidR="00D45FB6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3</w:t>
            </w:r>
            <w:r w:rsidR="00457D19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 xml:space="preserve"> </w:t>
            </w: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F803" w14:textId="77777777" w:rsidR="007A6F53" w:rsidRPr="004302CB" w:rsidRDefault="000C7BDB" w:rsidP="00B756F2">
            <w:pPr>
              <w:tabs>
                <w:tab w:val="decimal" w:pos="555"/>
              </w:tabs>
              <w:jc w:val="right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2</w:t>
            </w:r>
            <w:r w:rsidR="00D45FB6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4</w:t>
            </w: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,</w:t>
            </w:r>
            <w:r w:rsidR="00D45FB6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7</w:t>
            </w: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%</w:t>
            </w:r>
          </w:p>
        </w:tc>
      </w:tr>
      <w:tr w:rsidR="007A6F53" w:rsidRPr="0049491B" w14:paraId="0F993803" w14:textId="77777777" w:rsidTr="00A31834">
        <w:trPr>
          <w:trHeight w:val="2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899D" w14:textId="77777777" w:rsidR="007A6F53" w:rsidRPr="004302CB" w:rsidRDefault="007A6F53" w:rsidP="00676D4A">
            <w:pPr>
              <w:jc w:val="both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Maghreb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0549" w14:textId="77777777" w:rsidR="007A6F53" w:rsidRPr="004302CB" w:rsidRDefault="00457D19" w:rsidP="00B756F2">
            <w:pPr>
              <w:jc w:val="right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6C4E" w14:textId="77777777" w:rsidR="007A6F53" w:rsidRPr="004302CB" w:rsidRDefault="0079597E" w:rsidP="00B756F2">
            <w:pPr>
              <w:jc w:val="right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3 </w:t>
            </w:r>
            <w:r w:rsidR="004302CB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791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BB50" w14:textId="77777777" w:rsidR="007A6F53" w:rsidRPr="004302CB" w:rsidRDefault="004D626D" w:rsidP="00B756F2">
            <w:pPr>
              <w:tabs>
                <w:tab w:val="decimal" w:pos="555"/>
              </w:tabs>
              <w:jc w:val="right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1</w:t>
            </w:r>
            <w:r w:rsidR="004302CB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2</w:t>
            </w:r>
            <w:r w:rsidR="0079597E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,</w:t>
            </w: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13</w:t>
            </w:r>
            <w:r w:rsidR="004302CB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5</w:t>
            </w:r>
            <w:r w:rsidR="007A6F53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B0C6" w14:textId="77777777" w:rsidR="007A6F53" w:rsidRPr="004302CB" w:rsidRDefault="004302CB" w:rsidP="004D2199">
            <w:pPr>
              <w:tabs>
                <w:tab w:val="decimal" w:pos="555"/>
              </w:tabs>
              <w:ind w:left="174"/>
              <w:jc w:val="both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3</w:t>
            </w:r>
            <w:r w:rsidR="0079597E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 </w:t>
            </w: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201</w:t>
            </w:r>
            <w:r w:rsidR="004D2199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650E" w14:textId="77777777" w:rsidR="007A6F53" w:rsidRPr="004302CB" w:rsidRDefault="005F639E" w:rsidP="00B756F2">
            <w:pPr>
              <w:tabs>
                <w:tab w:val="decimal" w:pos="555"/>
              </w:tabs>
              <w:jc w:val="right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1</w:t>
            </w:r>
            <w:r w:rsidR="004302CB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5</w:t>
            </w:r>
            <w:r w:rsidR="00B83910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,</w:t>
            </w:r>
            <w:r w:rsidR="004302CB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7</w:t>
            </w:r>
            <w:r w:rsidR="0079597E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D514" w14:textId="77777777" w:rsidR="007A6F53" w:rsidRPr="004302CB" w:rsidRDefault="004302CB" w:rsidP="00B756F2">
            <w:pPr>
              <w:tabs>
                <w:tab w:val="decimal" w:pos="555"/>
              </w:tabs>
              <w:jc w:val="right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11</w:t>
            </w:r>
            <w:r w:rsidR="00B83910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,</w:t>
            </w: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20</w:t>
            </w:r>
            <w:r w:rsidR="0079597E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%</w:t>
            </w:r>
          </w:p>
        </w:tc>
      </w:tr>
      <w:tr w:rsidR="007A6F53" w:rsidRPr="0049491B" w14:paraId="54A8F511" w14:textId="77777777" w:rsidTr="00A31834">
        <w:trPr>
          <w:trHeight w:val="2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731B" w14:textId="77777777" w:rsidR="007A6F53" w:rsidRPr="004302CB" w:rsidRDefault="007A6F53" w:rsidP="00676D4A">
            <w:pPr>
              <w:jc w:val="both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Amérique du Nord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8623" w14:textId="77777777" w:rsidR="007A6F53" w:rsidRPr="004302CB" w:rsidRDefault="000C7BDB" w:rsidP="00B756F2">
            <w:pPr>
              <w:jc w:val="right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B074" w14:textId="77777777" w:rsidR="007A6F53" w:rsidRPr="004302CB" w:rsidRDefault="004302CB" w:rsidP="00B756F2">
            <w:pPr>
              <w:jc w:val="right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891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0D69" w14:textId="77777777" w:rsidR="007A6F53" w:rsidRPr="004302CB" w:rsidRDefault="00457D19" w:rsidP="00B756F2">
            <w:pPr>
              <w:tabs>
                <w:tab w:val="decimal" w:pos="555"/>
              </w:tabs>
              <w:jc w:val="right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10,</w:t>
            </w:r>
            <w:r w:rsidR="004302CB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442</w:t>
            </w:r>
            <w:r w:rsidR="007A6F53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429F" w14:textId="77777777" w:rsidR="007A6F53" w:rsidRPr="004302CB" w:rsidRDefault="00A52C10" w:rsidP="004D2199">
            <w:pPr>
              <w:tabs>
                <w:tab w:val="decimal" w:pos="555"/>
              </w:tabs>
              <w:ind w:left="174"/>
              <w:jc w:val="both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1</w:t>
            </w:r>
            <w:r w:rsidR="004D626D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1</w:t>
            </w: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 </w:t>
            </w:r>
            <w:r w:rsidR="004302CB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720</w:t>
            </w:r>
            <w:r w:rsidR="004D2199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A08E" w14:textId="77777777" w:rsidR="007A6F53" w:rsidRPr="004302CB" w:rsidRDefault="004302CB" w:rsidP="00B756F2">
            <w:pPr>
              <w:tabs>
                <w:tab w:val="decimal" w:pos="555"/>
              </w:tabs>
              <w:jc w:val="right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3</w:t>
            </w:r>
            <w:r w:rsidR="00A52C10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,</w:t>
            </w: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70</w:t>
            </w:r>
            <w:r w:rsidR="0079597E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5CC7" w14:textId="77777777" w:rsidR="007A6F53" w:rsidRPr="004302CB" w:rsidRDefault="004302CB" w:rsidP="00B756F2">
            <w:pPr>
              <w:tabs>
                <w:tab w:val="decimal" w:pos="555"/>
              </w:tabs>
              <w:jc w:val="right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9,60</w:t>
            </w:r>
            <w:r w:rsidR="0079597E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%</w:t>
            </w:r>
          </w:p>
        </w:tc>
      </w:tr>
      <w:tr w:rsidR="007A6F53" w:rsidRPr="0049491B" w14:paraId="076A3560" w14:textId="77777777" w:rsidTr="004B2660">
        <w:trPr>
          <w:trHeight w:val="2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5E8C" w14:textId="77777777" w:rsidR="007A6F53" w:rsidRPr="004302CB" w:rsidRDefault="00703ACC" w:rsidP="00676D4A">
            <w:pPr>
              <w:jc w:val="both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 xml:space="preserve">Amérique </w:t>
            </w:r>
            <w:proofErr w:type="spellStart"/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Centr</w:t>
            </w:r>
            <w:proofErr w:type="spellEnd"/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.</w:t>
            </w:r>
            <w:r w:rsidR="007A6F53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 xml:space="preserve"> et Sud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04BD" w14:textId="77777777" w:rsidR="007A6F53" w:rsidRPr="004302CB" w:rsidRDefault="007A6F53" w:rsidP="00B756F2">
            <w:pPr>
              <w:jc w:val="right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A573" w14:textId="77777777" w:rsidR="007A6F53" w:rsidRPr="004302CB" w:rsidRDefault="00A52C10" w:rsidP="00B756F2">
            <w:pPr>
              <w:jc w:val="right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1 3</w:t>
            </w:r>
            <w:r w:rsidR="00D45FB6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38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D7A2" w14:textId="77777777" w:rsidR="007A6F53" w:rsidRPr="004302CB" w:rsidRDefault="00D83487" w:rsidP="00B756F2">
            <w:pPr>
              <w:tabs>
                <w:tab w:val="decimal" w:pos="555"/>
              </w:tabs>
              <w:jc w:val="right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6</w:t>
            </w:r>
            <w:r w:rsidR="00457D19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,</w:t>
            </w:r>
            <w:r w:rsidR="00D45FB6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311</w:t>
            </w:r>
            <w:r w:rsidR="007A6F53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5E29" w14:textId="77777777" w:rsidR="007A6F53" w:rsidRPr="004302CB" w:rsidRDefault="0079597E" w:rsidP="004D2199">
            <w:pPr>
              <w:tabs>
                <w:tab w:val="decimal" w:pos="555"/>
              </w:tabs>
              <w:ind w:left="174"/>
              <w:jc w:val="both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4</w:t>
            </w:r>
            <w:r w:rsidR="00DF7D2D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 </w:t>
            </w:r>
            <w:r w:rsidR="00D45FB6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717</w:t>
            </w:r>
            <w:r w:rsidR="00DF7D2D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0B8E" w14:textId="77777777" w:rsidR="007A6F53" w:rsidRPr="004302CB" w:rsidRDefault="00A52C10" w:rsidP="00B756F2">
            <w:pPr>
              <w:tabs>
                <w:tab w:val="decimal" w:pos="555"/>
              </w:tabs>
              <w:jc w:val="right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5</w:t>
            </w:r>
            <w:r w:rsidR="00E73409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,</w:t>
            </w:r>
            <w:r w:rsidR="00457D19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5</w:t>
            </w:r>
            <w:r w:rsidR="0079597E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3D6C" w14:textId="77777777" w:rsidR="007A6F53" w:rsidRPr="004302CB" w:rsidRDefault="00457D19" w:rsidP="00B756F2">
            <w:pPr>
              <w:tabs>
                <w:tab w:val="decimal" w:pos="555"/>
              </w:tabs>
              <w:jc w:val="right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5,</w:t>
            </w:r>
            <w:r w:rsidR="00D45FB6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8</w:t>
            </w:r>
            <w:r w:rsidR="0079597E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%</w:t>
            </w:r>
          </w:p>
        </w:tc>
      </w:tr>
      <w:tr w:rsidR="007A6F53" w:rsidRPr="0049491B" w14:paraId="3F9FEAAE" w14:textId="77777777" w:rsidTr="004B2660">
        <w:trPr>
          <w:trHeight w:val="2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34DE" w14:textId="77777777" w:rsidR="007A6F53" w:rsidRPr="004302CB" w:rsidRDefault="007839B7" w:rsidP="00676D4A">
            <w:pPr>
              <w:jc w:val="both"/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  <w:t>Rythme S</w:t>
            </w:r>
            <w:r w:rsidR="007A6F53" w:rsidRPr="004302CB"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  <w:t>ud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29E6" w14:textId="77777777" w:rsidR="007A6F53" w:rsidRPr="004302CB" w:rsidRDefault="007A6F53" w:rsidP="00B756F2">
            <w:pPr>
              <w:jc w:val="right"/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4322" w14:textId="77777777" w:rsidR="007A6F53" w:rsidRPr="004302CB" w:rsidRDefault="007A6F53" w:rsidP="00B756F2">
            <w:pPr>
              <w:jc w:val="right"/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  <w:t>1 </w:t>
            </w:r>
            <w:r w:rsidR="004302CB" w:rsidRPr="004302CB"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  <w:t>236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3C61" w14:textId="77777777" w:rsidR="007A6F53" w:rsidRPr="004302CB" w:rsidRDefault="004302CB" w:rsidP="00B756F2">
            <w:pPr>
              <w:tabs>
                <w:tab w:val="decimal" w:pos="555"/>
              </w:tabs>
              <w:jc w:val="right"/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  <w:t>7</w:t>
            </w:r>
            <w:r w:rsidR="00457D19" w:rsidRPr="004302CB"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  <w:t>,</w:t>
            </w:r>
            <w:r w:rsidRPr="004302CB"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  <w:t>30</w:t>
            </w:r>
            <w:r w:rsidR="00F35B1A"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2497" w14:textId="77777777" w:rsidR="007A6F53" w:rsidRPr="004302CB" w:rsidRDefault="00457D19" w:rsidP="004D2199">
            <w:pPr>
              <w:tabs>
                <w:tab w:val="decimal" w:pos="555"/>
              </w:tabs>
              <w:ind w:left="174"/>
              <w:jc w:val="both"/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</w:pPr>
            <w:r w:rsidRPr="004302CB"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  <w:t>5 </w:t>
            </w:r>
            <w:r w:rsidR="004302CB" w:rsidRPr="004302CB"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  <w:t>908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760A" w14:textId="77777777" w:rsidR="007A6F53" w:rsidRPr="004302CB" w:rsidRDefault="00F35B1A" w:rsidP="00676D4A">
            <w:pPr>
              <w:tabs>
                <w:tab w:val="decimal" w:pos="555"/>
              </w:tabs>
              <w:jc w:val="both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*</w:t>
            </w:r>
            <w:r w:rsidR="004302CB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5,1%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5EE2" w14:textId="77777777" w:rsidR="007A6F53" w:rsidRPr="004302CB" w:rsidRDefault="00F35B1A" w:rsidP="00676D4A">
            <w:pPr>
              <w:tabs>
                <w:tab w:val="decimal" w:pos="555"/>
              </w:tabs>
              <w:jc w:val="both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*</w:t>
            </w:r>
            <w:r w:rsidR="004302CB" w:rsidRPr="004302CB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6,7%</w:t>
            </w:r>
          </w:p>
        </w:tc>
      </w:tr>
      <w:tr w:rsidR="004B2660" w:rsidRPr="0049491B" w14:paraId="4C885642" w14:textId="77777777" w:rsidTr="004B2660">
        <w:trPr>
          <w:trHeight w:val="270"/>
          <w:jc w:val="center"/>
        </w:trPr>
        <w:tc>
          <w:tcPr>
            <w:tcW w:w="24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FAE24F" w14:textId="4383B258" w:rsidR="004B2660" w:rsidRPr="004302CB" w:rsidRDefault="004B2660" w:rsidP="00676D4A">
            <w:pPr>
              <w:jc w:val="both"/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C8ED61" w14:textId="2E63BE2E" w:rsidR="004B2660" w:rsidRPr="004302CB" w:rsidRDefault="004B2660" w:rsidP="00B756F2">
            <w:pPr>
              <w:jc w:val="right"/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4785AB" w14:textId="02CA852D" w:rsidR="004B2660" w:rsidRPr="004302CB" w:rsidRDefault="004B2660" w:rsidP="00B756F2">
            <w:pPr>
              <w:jc w:val="right"/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DFCC63" w14:textId="77777777" w:rsidR="004B2660" w:rsidRPr="004302CB" w:rsidRDefault="004B2660" w:rsidP="00B756F2">
            <w:pPr>
              <w:tabs>
                <w:tab w:val="decimal" w:pos="555"/>
              </w:tabs>
              <w:jc w:val="right"/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0B0AE95" w14:textId="77777777" w:rsidR="004B2660" w:rsidRPr="004302CB" w:rsidRDefault="004B2660" w:rsidP="004D2199">
            <w:pPr>
              <w:tabs>
                <w:tab w:val="decimal" w:pos="555"/>
              </w:tabs>
              <w:ind w:left="174"/>
              <w:jc w:val="both"/>
              <w:rPr>
                <w:rFonts w:asciiTheme="minorHAnsi" w:hAnsiTheme="minorHAnsi"/>
                <w:b/>
                <w:color w:val="4F81BD" w:themeColor="accent1"/>
                <w:sz w:val="22"/>
                <w:szCs w:val="22"/>
              </w:rPr>
            </w:pP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61F2" w14:textId="77777777" w:rsidR="004B2660" w:rsidRPr="004302CB" w:rsidRDefault="004B2660" w:rsidP="00DE1767">
            <w:pPr>
              <w:tabs>
                <w:tab w:val="decimal" w:pos="555"/>
              </w:tabs>
              <w:jc w:val="center"/>
              <w:rPr>
                <w:rFonts w:asciiTheme="minorHAnsi" w:hAnsiTheme="minorHAnsi"/>
                <w:color w:val="4F81BD" w:themeColor="accent1"/>
                <w:sz w:val="22"/>
                <w:szCs w:val="22"/>
              </w:rPr>
            </w:pPr>
            <w:r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>*Du montant total</w:t>
            </w:r>
          </w:p>
        </w:tc>
      </w:tr>
    </w:tbl>
    <w:p w14:paraId="2561F78C" w14:textId="77777777" w:rsidR="00EA0D3F" w:rsidRPr="00835500" w:rsidRDefault="00EA0D3F" w:rsidP="002124CF">
      <w:pPr>
        <w:pStyle w:val="Paragraphedeliste"/>
        <w:spacing w:after="120"/>
        <w:ind w:left="425"/>
        <w:contextualSpacing w:val="0"/>
        <w:jc w:val="both"/>
        <w:rPr>
          <w:rFonts w:asciiTheme="minorHAnsi" w:hAnsiTheme="minorHAnsi" w:cs="Apple Symbols"/>
          <w:bCs/>
          <w:sz w:val="22"/>
          <w:szCs w:val="22"/>
        </w:rPr>
      </w:pPr>
    </w:p>
    <w:p w14:paraId="3A6279F8" w14:textId="77777777" w:rsidR="00EB7542" w:rsidRPr="00835500" w:rsidRDefault="00EB7542" w:rsidP="00835500">
      <w:pPr>
        <w:spacing w:after="120"/>
        <w:ind w:left="68"/>
        <w:jc w:val="both"/>
        <w:rPr>
          <w:rFonts w:asciiTheme="minorHAnsi" w:hAnsiTheme="minorHAnsi" w:cs="Apple Symbols"/>
          <w:b/>
          <w:sz w:val="22"/>
          <w:szCs w:val="22"/>
        </w:rPr>
      </w:pPr>
      <w:r w:rsidRPr="00835500">
        <w:rPr>
          <w:rFonts w:asciiTheme="minorHAnsi" w:hAnsiTheme="minorHAnsi" w:cs="Apple Symbols"/>
          <w:b/>
          <w:sz w:val="22"/>
          <w:szCs w:val="22"/>
        </w:rPr>
        <w:t xml:space="preserve">Des mesures exceptionnelles </w:t>
      </w:r>
    </w:p>
    <w:p w14:paraId="6EEDFD33" w14:textId="77777777" w:rsidR="00EB7542" w:rsidRPr="00835500" w:rsidRDefault="00EB7542" w:rsidP="00835500">
      <w:pPr>
        <w:pStyle w:val="Paragraphedeliste"/>
        <w:numPr>
          <w:ilvl w:val="0"/>
          <w:numId w:val="40"/>
        </w:numPr>
        <w:spacing w:after="120"/>
        <w:ind w:left="425" w:hanging="357"/>
        <w:contextualSpacing w:val="0"/>
        <w:jc w:val="both"/>
        <w:rPr>
          <w:rFonts w:asciiTheme="minorHAnsi" w:hAnsiTheme="minorHAnsi" w:cs="Apple Symbols"/>
          <w:bCs/>
          <w:sz w:val="22"/>
          <w:szCs w:val="22"/>
        </w:rPr>
      </w:pPr>
      <w:r w:rsidRPr="00835500">
        <w:rPr>
          <w:rFonts w:asciiTheme="minorHAnsi" w:hAnsiTheme="minorHAnsi" w:cs="Apple Symbols"/>
          <w:bCs/>
          <w:sz w:val="22"/>
          <w:szCs w:val="22"/>
        </w:rPr>
        <w:t>Les dossiers déposés hors délais ont été également instruits lorsque le dépôt est intervenu avant les CCB 2 du rythme nord ou CCB1 pour le rythme sud. Familles ayant fait l’effort de fournir un dossier complet, familles modestes ou en difficulté en raison de la crise</w:t>
      </w:r>
      <w:r w:rsidR="002124CF">
        <w:rPr>
          <w:rFonts w:asciiTheme="minorHAnsi" w:hAnsiTheme="minorHAnsi" w:cs="Apple Symbols"/>
          <w:bCs/>
          <w:sz w:val="22"/>
          <w:szCs w:val="22"/>
        </w:rPr>
        <w:t>.</w:t>
      </w:r>
    </w:p>
    <w:p w14:paraId="3B179320" w14:textId="77777777" w:rsidR="00EB7542" w:rsidRPr="00835500" w:rsidRDefault="00EB7542" w:rsidP="00835500">
      <w:pPr>
        <w:pStyle w:val="Paragraphedeliste"/>
        <w:numPr>
          <w:ilvl w:val="0"/>
          <w:numId w:val="40"/>
        </w:numPr>
        <w:spacing w:after="120"/>
        <w:ind w:left="425" w:hanging="357"/>
        <w:contextualSpacing w:val="0"/>
        <w:jc w:val="both"/>
        <w:rPr>
          <w:rFonts w:asciiTheme="minorHAnsi" w:hAnsiTheme="minorHAnsi" w:cs="Apple Symbols"/>
          <w:bCs/>
          <w:sz w:val="22"/>
          <w:szCs w:val="22"/>
        </w:rPr>
      </w:pPr>
      <w:r w:rsidRPr="00835500">
        <w:rPr>
          <w:rFonts w:asciiTheme="minorHAnsi" w:hAnsiTheme="minorHAnsi" w:cs="Apple Symbols"/>
          <w:bCs/>
          <w:sz w:val="22"/>
          <w:szCs w:val="22"/>
        </w:rPr>
        <w:t>Maintien des quotités notifiées suite à la CNB1 pour les familles dont l’un des enfants n’a pas été scolarisé à la rentrée.</w:t>
      </w:r>
    </w:p>
    <w:p w14:paraId="1274075F" w14:textId="77777777" w:rsidR="00EB7542" w:rsidRPr="00835500" w:rsidRDefault="008D5E00" w:rsidP="00835500">
      <w:pPr>
        <w:pStyle w:val="Paragraphedeliste"/>
        <w:numPr>
          <w:ilvl w:val="0"/>
          <w:numId w:val="40"/>
        </w:numPr>
        <w:spacing w:after="120"/>
        <w:ind w:left="425" w:hanging="357"/>
        <w:contextualSpacing w:val="0"/>
        <w:jc w:val="both"/>
        <w:rPr>
          <w:rFonts w:asciiTheme="minorHAnsi" w:hAnsiTheme="minorHAnsi" w:cs="Apple Symbols"/>
          <w:bCs/>
          <w:sz w:val="22"/>
          <w:szCs w:val="22"/>
        </w:rPr>
      </w:pPr>
      <w:r w:rsidRPr="00835500">
        <w:rPr>
          <w:rFonts w:asciiTheme="minorHAnsi" w:hAnsiTheme="minorHAnsi" w:cs="Apple Symbols"/>
          <w:bCs/>
          <w:sz w:val="22"/>
          <w:szCs w:val="22"/>
        </w:rPr>
        <w:t>L</w:t>
      </w:r>
      <w:r w:rsidR="00EB7542" w:rsidRPr="00835500">
        <w:rPr>
          <w:rFonts w:asciiTheme="minorHAnsi" w:hAnsiTheme="minorHAnsi" w:cs="Apple Symbols"/>
          <w:bCs/>
          <w:sz w:val="22"/>
          <w:szCs w:val="22"/>
        </w:rPr>
        <w:t xml:space="preserve">es CCB ont pondéré la quotité théorique des familles supportant des dépenses exceptionnelles dues à la crise de la covid ou à des pertes de </w:t>
      </w:r>
      <w:r w:rsidR="00C564CC" w:rsidRPr="00835500">
        <w:rPr>
          <w:rFonts w:asciiTheme="minorHAnsi" w:hAnsiTheme="minorHAnsi" w:cs="Apple Symbols"/>
          <w:bCs/>
          <w:sz w:val="22"/>
          <w:szCs w:val="22"/>
        </w:rPr>
        <w:t>revenus</w:t>
      </w:r>
      <w:r w:rsidR="002124CF">
        <w:rPr>
          <w:rFonts w:asciiTheme="minorHAnsi" w:hAnsiTheme="minorHAnsi" w:cs="Apple Symbols"/>
          <w:bCs/>
          <w:sz w:val="22"/>
          <w:szCs w:val="22"/>
        </w:rPr>
        <w:t xml:space="preserve">. L’Agence </w:t>
      </w:r>
      <w:r w:rsidR="00EB7542" w:rsidRPr="00835500">
        <w:rPr>
          <w:rFonts w:asciiTheme="minorHAnsi" w:hAnsiTheme="minorHAnsi" w:cs="Apple Symbols"/>
          <w:bCs/>
          <w:sz w:val="22"/>
          <w:szCs w:val="22"/>
        </w:rPr>
        <w:t>a régularisé les impayés de certaines familles pour éviter la déscolarisation de leurs enfants boursiers</w:t>
      </w:r>
      <w:r w:rsidR="00C564CC" w:rsidRPr="00835500">
        <w:rPr>
          <w:rFonts w:asciiTheme="minorHAnsi" w:hAnsiTheme="minorHAnsi" w:cs="Apple Symbols"/>
          <w:bCs/>
          <w:sz w:val="22"/>
          <w:szCs w:val="22"/>
        </w:rPr>
        <w:t xml:space="preserve">. </w:t>
      </w:r>
      <w:r w:rsidR="00EB7D70" w:rsidRPr="00835500">
        <w:rPr>
          <w:rFonts w:asciiTheme="minorHAnsi" w:hAnsiTheme="minorHAnsi" w:cs="Apple Symbols"/>
          <w:bCs/>
          <w:sz w:val="22"/>
          <w:szCs w:val="22"/>
        </w:rPr>
        <w:t xml:space="preserve"> 3 068 familles </w:t>
      </w:r>
      <w:r w:rsidR="00951EFB" w:rsidRPr="00835500">
        <w:rPr>
          <w:rFonts w:asciiTheme="minorHAnsi" w:hAnsiTheme="minorHAnsi" w:cs="Apple Symbols"/>
          <w:bCs/>
          <w:sz w:val="22"/>
          <w:szCs w:val="22"/>
        </w:rPr>
        <w:t>(</w:t>
      </w:r>
      <w:r w:rsidR="00EB7D70" w:rsidRPr="00835500">
        <w:rPr>
          <w:rFonts w:asciiTheme="minorHAnsi" w:hAnsiTheme="minorHAnsi" w:cs="Apple Symbols"/>
          <w:bCs/>
          <w:sz w:val="22"/>
          <w:szCs w:val="22"/>
        </w:rPr>
        <w:t xml:space="preserve">contre </w:t>
      </w:r>
      <w:r w:rsidR="00951EFB" w:rsidRPr="00835500">
        <w:rPr>
          <w:rFonts w:asciiTheme="minorHAnsi" w:hAnsiTheme="minorHAnsi" w:cs="Apple Symbols"/>
          <w:bCs/>
          <w:sz w:val="22"/>
          <w:szCs w:val="22"/>
        </w:rPr>
        <w:t xml:space="preserve">1 647 </w:t>
      </w:r>
      <w:r w:rsidR="002124CF">
        <w:rPr>
          <w:rFonts w:asciiTheme="minorHAnsi" w:hAnsiTheme="minorHAnsi" w:cs="Apple Symbols"/>
          <w:bCs/>
          <w:sz w:val="22"/>
          <w:szCs w:val="22"/>
        </w:rPr>
        <w:t>l'an dernier</w:t>
      </w:r>
      <w:r w:rsidR="00951EFB" w:rsidRPr="00835500">
        <w:rPr>
          <w:rFonts w:asciiTheme="minorHAnsi" w:hAnsiTheme="minorHAnsi" w:cs="Apple Symbols"/>
          <w:bCs/>
          <w:sz w:val="22"/>
          <w:szCs w:val="22"/>
        </w:rPr>
        <w:t>)</w:t>
      </w:r>
      <w:r w:rsidR="002124CF">
        <w:rPr>
          <w:rFonts w:asciiTheme="minorHAnsi" w:hAnsiTheme="minorHAnsi" w:cs="Apple Symbols"/>
          <w:bCs/>
          <w:sz w:val="22"/>
          <w:szCs w:val="22"/>
        </w:rPr>
        <w:t xml:space="preserve"> </w:t>
      </w:r>
      <w:r w:rsidR="00EB7D70" w:rsidRPr="00835500">
        <w:rPr>
          <w:rFonts w:asciiTheme="minorHAnsi" w:hAnsiTheme="minorHAnsi" w:cs="Apple Symbols"/>
          <w:bCs/>
          <w:sz w:val="22"/>
          <w:szCs w:val="22"/>
        </w:rPr>
        <w:t>ont vu leurs quotités pondérées à la hausse.</w:t>
      </w:r>
      <w:r w:rsidR="00951EFB" w:rsidRPr="00835500">
        <w:rPr>
          <w:rFonts w:asciiTheme="minorHAnsi" w:hAnsiTheme="minorHAnsi" w:cs="Apple Symbols"/>
          <w:bCs/>
          <w:sz w:val="22"/>
          <w:szCs w:val="22"/>
        </w:rPr>
        <w:t xml:space="preserve"> 802 familles (contre 1055 l'an dernier) les ont vu baisser.</w:t>
      </w:r>
    </w:p>
    <w:p w14:paraId="084B8BB3" w14:textId="77777777" w:rsidR="00651AF3" w:rsidRPr="00835500" w:rsidRDefault="00651AF3" w:rsidP="00835500">
      <w:pPr>
        <w:spacing w:after="120"/>
        <w:ind w:left="68"/>
        <w:jc w:val="both"/>
        <w:rPr>
          <w:rFonts w:asciiTheme="minorHAnsi" w:hAnsiTheme="minorHAnsi" w:cs="Apple Symbols"/>
          <w:b/>
          <w:sz w:val="22"/>
          <w:szCs w:val="22"/>
        </w:rPr>
      </w:pPr>
      <w:r w:rsidRPr="00835500">
        <w:rPr>
          <w:rFonts w:asciiTheme="minorHAnsi" w:hAnsiTheme="minorHAnsi" w:cs="Apple Symbols"/>
          <w:b/>
          <w:sz w:val="22"/>
          <w:szCs w:val="22"/>
        </w:rPr>
        <w:t xml:space="preserve">Quelques éléments statistiques : </w:t>
      </w:r>
    </w:p>
    <w:p w14:paraId="553B10BE" w14:textId="77777777" w:rsidR="00651AF3" w:rsidRPr="00835500" w:rsidRDefault="00FD3949" w:rsidP="00835500">
      <w:pPr>
        <w:pStyle w:val="Paragraphedeliste"/>
        <w:numPr>
          <w:ilvl w:val="0"/>
          <w:numId w:val="40"/>
        </w:numPr>
        <w:spacing w:after="120"/>
        <w:ind w:left="425" w:hanging="357"/>
        <w:contextualSpacing w:val="0"/>
        <w:jc w:val="both"/>
        <w:rPr>
          <w:rFonts w:asciiTheme="minorHAnsi" w:hAnsiTheme="minorHAnsi" w:cs="Apple Symbols"/>
          <w:bCs/>
          <w:sz w:val="22"/>
          <w:szCs w:val="22"/>
        </w:rPr>
      </w:pPr>
      <w:r w:rsidRPr="00835500">
        <w:rPr>
          <w:rFonts w:asciiTheme="minorHAnsi" w:hAnsiTheme="minorHAnsi" w:cs="Apple Symbols"/>
          <w:bCs/>
          <w:sz w:val="22"/>
          <w:szCs w:val="22"/>
        </w:rPr>
        <w:t>Tous rythmes confondus, 3</w:t>
      </w:r>
      <w:r w:rsidR="00280A71" w:rsidRPr="00835500">
        <w:rPr>
          <w:rFonts w:asciiTheme="minorHAnsi" w:hAnsiTheme="minorHAnsi" w:cs="Apple Symbols"/>
          <w:bCs/>
          <w:sz w:val="22"/>
          <w:szCs w:val="22"/>
        </w:rPr>
        <w:t>3</w:t>
      </w:r>
      <w:r w:rsidR="00EB7D70" w:rsidRPr="00835500">
        <w:rPr>
          <w:rFonts w:asciiTheme="minorHAnsi" w:hAnsiTheme="minorHAnsi" w:cs="Apple Symbols"/>
          <w:bCs/>
          <w:sz w:val="22"/>
          <w:szCs w:val="22"/>
        </w:rPr>
        <w:t>,2</w:t>
      </w:r>
      <w:r w:rsidRPr="00835500">
        <w:rPr>
          <w:rFonts w:asciiTheme="minorHAnsi" w:hAnsiTheme="minorHAnsi" w:cs="Apple Symbols"/>
          <w:bCs/>
          <w:sz w:val="22"/>
          <w:szCs w:val="22"/>
        </w:rPr>
        <w:t xml:space="preserve"> % des élèves boursiers sont scolarisés dans des établissements en gestion directe, 4</w:t>
      </w:r>
      <w:r w:rsidR="00EB7D70" w:rsidRPr="00835500">
        <w:rPr>
          <w:rFonts w:asciiTheme="minorHAnsi" w:hAnsiTheme="minorHAnsi" w:cs="Apple Symbols"/>
          <w:bCs/>
          <w:sz w:val="22"/>
          <w:szCs w:val="22"/>
        </w:rPr>
        <w:t>4,9</w:t>
      </w:r>
      <w:r w:rsidRPr="00835500">
        <w:rPr>
          <w:rFonts w:asciiTheme="minorHAnsi" w:hAnsiTheme="minorHAnsi" w:cs="Apple Symbols"/>
          <w:bCs/>
          <w:sz w:val="22"/>
          <w:szCs w:val="22"/>
        </w:rPr>
        <w:t xml:space="preserve"> % dans les conventionnés et 2</w:t>
      </w:r>
      <w:r w:rsidR="00EB7D70" w:rsidRPr="00835500">
        <w:rPr>
          <w:rFonts w:asciiTheme="minorHAnsi" w:hAnsiTheme="minorHAnsi" w:cs="Apple Symbols"/>
          <w:bCs/>
          <w:sz w:val="22"/>
          <w:szCs w:val="22"/>
        </w:rPr>
        <w:t>1,9</w:t>
      </w:r>
      <w:r w:rsidRPr="00835500">
        <w:rPr>
          <w:rFonts w:asciiTheme="minorHAnsi" w:hAnsiTheme="minorHAnsi" w:cs="Apple Symbols"/>
          <w:bCs/>
          <w:sz w:val="22"/>
          <w:szCs w:val="22"/>
        </w:rPr>
        <w:t xml:space="preserve"> % dans les établissements partena</w:t>
      </w:r>
      <w:r w:rsidR="00280A71" w:rsidRPr="00835500">
        <w:rPr>
          <w:rFonts w:asciiTheme="minorHAnsi" w:hAnsiTheme="minorHAnsi" w:cs="Apple Symbols"/>
          <w:bCs/>
          <w:sz w:val="22"/>
          <w:szCs w:val="22"/>
        </w:rPr>
        <w:t>ires</w:t>
      </w:r>
      <w:r w:rsidRPr="00835500">
        <w:rPr>
          <w:rFonts w:asciiTheme="minorHAnsi" w:hAnsiTheme="minorHAnsi" w:cs="Apple Symbols"/>
          <w:bCs/>
          <w:sz w:val="22"/>
          <w:szCs w:val="22"/>
        </w:rPr>
        <w:t xml:space="preserve">. </w:t>
      </w:r>
    </w:p>
    <w:p w14:paraId="55FE2423" w14:textId="77777777" w:rsidR="00E65FA7" w:rsidRPr="00835500" w:rsidRDefault="00651AF3" w:rsidP="00835500">
      <w:pPr>
        <w:pStyle w:val="Paragraphedeliste"/>
        <w:numPr>
          <w:ilvl w:val="0"/>
          <w:numId w:val="40"/>
        </w:numPr>
        <w:spacing w:after="120"/>
        <w:ind w:left="425" w:hanging="357"/>
        <w:contextualSpacing w:val="0"/>
        <w:jc w:val="both"/>
        <w:rPr>
          <w:rFonts w:asciiTheme="minorHAnsi" w:hAnsiTheme="minorHAnsi" w:cs="Apple Symbols"/>
          <w:bCs/>
          <w:sz w:val="22"/>
          <w:szCs w:val="22"/>
        </w:rPr>
      </w:pPr>
      <w:r w:rsidRPr="00835500">
        <w:rPr>
          <w:rFonts w:asciiTheme="minorHAnsi" w:hAnsiTheme="minorHAnsi" w:cs="Apple Symbols"/>
          <w:bCs/>
          <w:sz w:val="22"/>
          <w:szCs w:val="22"/>
        </w:rPr>
        <w:t xml:space="preserve">Les bourses parascolaires représentent </w:t>
      </w:r>
      <w:r w:rsidR="00E44293" w:rsidRPr="00835500">
        <w:rPr>
          <w:rFonts w:asciiTheme="minorHAnsi" w:hAnsiTheme="minorHAnsi" w:cs="Apple Symbols"/>
          <w:bCs/>
          <w:sz w:val="22"/>
          <w:szCs w:val="22"/>
        </w:rPr>
        <w:t>20</w:t>
      </w:r>
      <w:r w:rsidRPr="00835500">
        <w:rPr>
          <w:rFonts w:asciiTheme="minorHAnsi" w:hAnsiTheme="minorHAnsi" w:cs="Apple Symbols"/>
          <w:bCs/>
          <w:sz w:val="22"/>
          <w:szCs w:val="22"/>
        </w:rPr>
        <w:t xml:space="preserve"> % du montant total de l’aide accordée</w:t>
      </w:r>
      <w:r w:rsidR="00E44293" w:rsidRPr="00835500">
        <w:rPr>
          <w:rFonts w:asciiTheme="minorHAnsi" w:hAnsiTheme="minorHAnsi" w:cs="Apple Symbols"/>
          <w:bCs/>
          <w:sz w:val="22"/>
          <w:szCs w:val="22"/>
        </w:rPr>
        <w:t>.</w:t>
      </w:r>
    </w:p>
    <w:p w14:paraId="11BD27C3" w14:textId="77777777" w:rsidR="00B744B7" w:rsidRPr="004B2660" w:rsidRDefault="00835500" w:rsidP="004B2660">
      <w:pPr>
        <w:pStyle w:val="Paragraphedeliste"/>
        <w:numPr>
          <w:ilvl w:val="0"/>
          <w:numId w:val="48"/>
        </w:numPr>
        <w:spacing w:after="120"/>
        <w:ind w:left="426"/>
        <w:jc w:val="both"/>
        <w:rPr>
          <w:rFonts w:asciiTheme="minorHAnsi" w:hAnsiTheme="minorHAnsi" w:cs="Apple Symbols"/>
          <w:bCs/>
          <w:sz w:val="22"/>
          <w:szCs w:val="22"/>
        </w:rPr>
      </w:pPr>
      <w:r w:rsidRPr="004B2660">
        <w:rPr>
          <w:rFonts w:asciiTheme="minorHAnsi" w:hAnsiTheme="minorHAnsi" w:cs="Apple Symbols"/>
          <w:bCs/>
          <w:sz w:val="22"/>
          <w:szCs w:val="22"/>
        </w:rPr>
        <w:t>ASESH (assistant à la scolarité des élèves en situation de handicap)</w:t>
      </w:r>
      <w:r w:rsidR="002124CF" w:rsidRPr="004B2660">
        <w:rPr>
          <w:rFonts w:asciiTheme="minorHAnsi" w:hAnsiTheme="minorHAnsi" w:cs="Apple Symbols"/>
          <w:bCs/>
          <w:sz w:val="22"/>
          <w:szCs w:val="22"/>
        </w:rPr>
        <w:t> :</w:t>
      </w:r>
      <w:r w:rsidR="00B744B7" w:rsidRPr="004B2660">
        <w:rPr>
          <w:rFonts w:asciiTheme="minorHAnsi" w:hAnsiTheme="minorHAnsi" w:cs="Apple Symbols"/>
          <w:bCs/>
          <w:sz w:val="22"/>
          <w:szCs w:val="22"/>
        </w:rPr>
        <w:t xml:space="preserve"> A titre d’information, bilan définitif de 2019/2020 et </w:t>
      </w:r>
      <w:proofErr w:type="gramStart"/>
      <w:r w:rsidR="00B744B7" w:rsidRPr="004B2660">
        <w:rPr>
          <w:rFonts w:asciiTheme="minorHAnsi" w:hAnsiTheme="minorHAnsi" w:cs="Apple Symbols"/>
          <w:bCs/>
          <w:sz w:val="22"/>
          <w:szCs w:val="22"/>
        </w:rPr>
        <w:t>2020  :</w:t>
      </w:r>
      <w:proofErr w:type="gramEnd"/>
      <w:r w:rsidR="00B744B7" w:rsidRPr="004B2660">
        <w:rPr>
          <w:rFonts w:asciiTheme="minorHAnsi" w:hAnsiTheme="minorHAnsi" w:cs="Apple Symbols"/>
          <w:bCs/>
          <w:sz w:val="22"/>
          <w:szCs w:val="22"/>
        </w:rPr>
        <w:t xml:space="preserve"> 106 boursiers pour un montant de 365 013 €. Rappel montant de référence 340 000 € sera dépassé. Pour la CNB de ce jour les chiffres sont provisoires, un nombre important de dossiers étant présentés à l’Agence en janvier/février. Nombre de dossiers traités : 58 pour un montant global de 175 439 €. On note cette année une meilleure préparation des familles et un traitement plus rapide des MDPH, surtout lors de renouvellements par rapport aux années précédentes. </w:t>
      </w:r>
    </w:p>
    <w:p w14:paraId="5F98E55D" w14:textId="77777777" w:rsidR="00B42A1F" w:rsidRPr="00835500" w:rsidRDefault="00CD2133" w:rsidP="00835500">
      <w:pPr>
        <w:pStyle w:val="Paragraphedeliste"/>
        <w:numPr>
          <w:ilvl w:val="0"/>
          <w:numId w:val="40"/>
        </w:numPr>
        <w:spacing w:after="120"/>
        <w:ind w:left="425" w:hanging="357"/>
        <w:contextualSpacing w:val="0"/>
        <w:jc w:val="both"/>
        <w:rPr>
          <w:rFonts w:asciiTheme="minorHAnsi" w:hAnsiTheme="minorHAnsi" w:cs="Apple Symbols"/>
          <w:bCs/>
          <w:sz w:val="22"/>
          <w:szCs w:val="22"/>
        </w:rPr>
      </w:pPr>
      <w:r w:rsidRPr="00835500">
        <w:rPr>
          <w:rFonts w:asciiTheme="minorHAnsi" w:hAnsiTheme="minorHAnsi" w:cs="Apple Symbols"/>
          <w:bCs/>
          <w:sz w:val="22"/>
          <w:szCs w:val="22"/>
        </w:rPr>
        <w:lastRenderedPageBreak/>
        <w:t xml:space="preserve">Au cours de cette année, sur 22 jugements depuis le 01/01/2020, 20 ont été favorables à l’Agence. 26 dossiers déposés devant les juridictions (TA ou CAA) n’ont pas encore été jugés. </w:t>
      </w:r>
    </w:p>
    <w:p w14:paraId="07A3FD66" w14:textId="77777777" w:rsidR="00503854" w:rsidRPr="00835500" w:rsidRDefault="00503854" w:rsidP="00835500">
      <w:pPr>
        <w:pStyle w:val="Paragraphedeliste"/>
        <w:numPr>
          <w:ilvl w:val="0"/>
          <w:numId w:val="40"/>
        </w:numPr>
        <w:spacing w:after="120"/>
        <w:ind w:left="425" w:hanging="357"/>
        <w:contextualSpacing w:val="0"/>
        <w:jc w:val="both"/>
        <w:rPr>
          <w:rFonts w:asciiTheme="minorHAnsi" w:hAnsiTheme="minorHAnsi" w:cs="Apple Symbols"/>
          <w:bCs/>
          <w:sz w:val="22"/>
          <w:szCs w:val="22"/>
        </w:rPr>
      </w:pPr>
      <w:r w:rsidRPr="00835500">
        <w:rPr>
          <w:rFonts w:asciiTheme="minorHAnsi" w:hAnsiTheme="minorHAnsi" w:cs="Apple Symbols"/>
          <w:b/>
          <w:sz w:val="22"/>
          <w:szCs w:val="22"/>
        </w:rPr>
        <w:t>CNED</w:t>
      </w:r>
      <w:r w:rsidR="00A31834" w:rsidRPr="00835500">
        <w:rPr>
          <w:rFonts w:asciiTheme="minorHAnsi" w:hAnsiTheme="minorHAnsi" w:cs="Apple Symbols"/>
          <w:bCs/>
          <w:sz w:val="22"/>
          <w:szCs w:val="22"/>
        </w:rPr>
        <w:t xml:space="preserve"> : </w:t>
      </w:r>
      <w:r w:rsidR="003E4B83" w:rsidRPr="00835500">
        <w:rPr>
          <w:rFonts w:asciiTheme="minorHAnsi" w:hAnsiTheme="minorHAnsi" w:cs="Apple Symbols"/>
          <w:bCs/>
          <w:sz w:val="22"/>
          <w:szCs w:val="22"/>
        </w:rPr>
        <w:t>11</w:t>
      </w:r>
      <w:r w:rsidRPr="00835500">
        <w:rPr>
          <w:rFonts w:asciiTheme="minorHAnsi" w:hAnsiTheme="minorHAnsi" w:cs="Apple Symbols"/>
          <w:bCs/>
          <w:sz w:val="22"/>
          <w:szCs w:val="22"/>
        </w:rPr>
        <w:t xml:space="preserve"> bourses couvrent les frais d'inscription pour des élèves </w:t>
      </w:r>
      <w:r w:rsidR="003E4B83" w:rsidRPr="00835500">
        <w:rPr>
          <w:rFonts w:asciiTheme="minorHAnsi" w:hAnsiTheme="minorHAnsi" w:cs="Apple Symbols"/>
          <w:bCs/>
          <w:sz w:val="22"/>
          <w:szCs w:val="22"/>
        </w:rPr>
        <w:t xml:space="preserve">isolés </w:t>
      </w:r>
      <w:r w:rsidR="005216A1" w:rsidRPr="00835500">
        <w:rPr>
          <w:rFonts w:asciiTheme="minorHAnsi" w:hAnsiTheme="minorHAnsi" w:cs="Apple Symbols"/>
          <w:bCs/>
          <w:sz w:val="22"/>
          <w:szCs w:val="22"/>
        </w:rPr>
        <w:t xml:space="preserve">ou en situation d’éloignement ou de handicap </w:t>
      </w:r>
      <w:r w:rsidR="003E4B83" w:rsidRPr="00835500">
        <w:rPr>
          <w:rFonts w:asciiTheme="minorHAnsi" w:hAnsiTheme="minorHAnsi" w:cs="Apple Symbols"/>
          <w:bCs/>
          <w:sz w:val="22"/>
          <w:szCs w:val="22"/>
        </w:rPr>
        <w:t>pour un montant total de 7</w:t>
      </w:r>
      <w:r w:rsidR="00CD2133" w:rsidRPr="00835500">
        <w:rPr>
          <w:rFonts w:asciiTheme="minorHAnsi" w:hAnsiTheme="minorHAnsi" w:cs="Apple Symbols"/>
          <w:bCs/>
          <w:sz w:val="22"/>
          <w:szCs w:val="22"/>
        </w:rPr>
        <w:t> </w:t>
      </w:r>
      <w:r w:rsidR="003E4B83" w:rsidRPr="00835500">
        <w:rPr>
          <w:rFonts w:asciiTheme="minorHAnsi" w:hAnsiTheme="minorHAnsi" w:cs="Apple Symbols"/>
          <w:bCs/>
          <w:sz w:val="22"/>
          <w:szCs w:val="22"/>
        </w:rPr>
        <w:t xml:space="preserve">130 </w:t>
      </w:r>
      <w:r w:rsidRPr="00835500">
        <w:rPr>
          <w:rFonts w:asciiTheme="minorHAnsi" w:hAnsiTheme="minorHAnsi" w:cs="Apple Symbols"/>
          <w:bCs/>
          <w:sz w:val="22"/>
          <w:szCs w:val="22"/>
        </w:rPr>
        <w:t>€</w:t>
      </w:r>
      <w:r w:rsidR="005216A1" w:rsidRPr="00835500">
        <w:rPr>
          <w:rFonts w:asciiTheme="minorHAnsi" w:hAnsiTheme="minorHAnsi" w:cs="Apple Symbols"/>
          <w:bCs/>
          <w:sz w:val="22"/>
          <w:szCs w:val="22"/>
        </w:rPr>
        <w:t xml:space="preserve"> </w:t>
      </w:r>
    </w:p>
    <w:p w14:paraId="393CF903" w14:textId="77777777" w:rsidR="00570740" w:rsidRPr="00835500" w:rsidRDefault="00835500" w:rsidP="00835500">
      <w:pPr>
        <w:pStyle w:val="Paragraphedeliste"/>
        <w:numPr>
          <w:ilvl w:val="0"/>
          <w:numId w:val="40"/>
        </w:numPr>
        <w:spacing w:after="120"/>
        <w:ind w:left="425" w:hanging="357"/>
        <w:contextualSpacing w:val="0"/>
        <w:jc w:val="both"/>
        <w:rPr>
          <w:rFonts w:asciiTheme="minorHAnsi" w:hAnsiTheme="minorHAnsi" w:cs="Apple Symbols"/>
          <w:bCs/>
          <w:sz w:val="22"/>
          <w:szCs w:val="22"/>
        </w:rPr>
      </w:pPr>
      <w:r w:rsidRPr="00835500">
        <w:rPr>
          <w:rFonts w:asciiTheme="minorHAnsi" w:hAnsiTheme="minorHAnsi" w:cs="Apple Symbols"/>
          <w:bCs/>
          <w:sz w:val="22"/>
          <w:szCs w:val="22"/>
        </w:rPr>
        <w:t xml:space="preserve">Dérogations pour </w:t>
      </w:r>
      <w:r w:rsidRPr="00835500">
        <w:rPr>
          <w:rFonts w:asciiTheme="minorHAnsi" w:hAnsiTheme="minorHAnsi" w:cs="Apple Symbols"/>
          <w:b/>
          <w:sz w:val="22"/>
          <w:szCs w:val="22"/>
        </w:rPr>
        <w:t>classes non homologuées</w:t>
      </w:r>
      <w:r w:rsidRPr="00835500">
        <w:rPr>
          <w:rFonts w:asciiTheme="minorHAnsi" w:hAnsiTheme="minorHAnsi" w:cs="Apple Symbols"/>
          <w:bCs/>
          <w:sz w:val="22"/>
          <w:szCs w:val="22"/>
        </w:rPr>
        <w:t xml:space="preserve"> : </w:t>
      </w:r>
      <w:r w:rsidR="00CD2133" w:rsidRPr="00835500">
        <w:rPr>
          <w:rFonts w:asciiTheme="minorHAnsi" w:hAnsiTheme="minorHAnsi" w:cs="Apple Symbols"/>
          <w:bCs/>
          <w:sz w:val="22"/>
          <w:szCs w:val="22"/>
        </w:rPr>
        <w:t xml:space="preserve">700 boursiers </w:t>
      </w:r>
      <w:r w:rsidRPr="00835500">
        <w:rPr>
          <w:rFonts w:asciiTheme="minorHAnsi" w:hAnsiTheme="minorHAnsi" w:cs="Apple Symbols"/>
          <w:bCs/>
          <w:sz w:val="22"/>
          <w:szCs w:val="22"/>
        </w:rPr>
        <w:t xml:space="preserve">dans </w:t>
      </w:r>
      <w:r w:rsidR="00CD2133" w:rsidRPr="00835500">
        <w:rPr>
          <w:rFonts w:asciiTheme="minorHAnsi" w:hAnsiTheme="minorHAnsi" w:cs="Apple Symbols"/>
          <w:bCs/>
          <w:sz w:val="22"/>
          <w:szCs w:val="22"/>
        </w:rPr>
        <w:t>343</w:t>
      </w:r>
      <w:r w:rsidR="00570740" w:rsidRPr="00835500">
        <w:rPr>
          <w:rFonts w:asciiTheme="minorHAnsi" w:hAnsiTheme="minorHAnsi" w:cs="Apple Symbols"/>
          <w:bCs/>
          <w:sz w:val="22"/>
          <w:szCs w:val="22"/>
        </w:rPr>
        <w:t xml:space="preserve"> </w:t>
      </w:r>
      <w:r w:rsidRPr="00835500">
        <w:rPr>
          <w:rFonts w:asciiTheme="minorHAnsi" w:hAnsiTheme="minorHAnsi" w:cs="Apple Symbols"/>
          <w:bCs/>
          <w:sz w:val="22"/>
          <w:szCs w:val="22"/>
        </w:rPr>
        <w:t xml:space="preserve">classes </w:t>
      </w:r>
      <w:r w:rsidR="00570740" w:rsidRPr="00835500">
        <w:rPr>
          <w:rFonts w:asciiTheme="minorHAnsi" w:hAnsiTheme="minorHAnsi" w:cs="Apple Symbols"/>
          <w:bCs/>
          <w:sz w:val="22"/>
          <w:szCs w:val="22"/>
        </w:rPr>
        <w:t xml:space="preserve">pour </w:t>
      </w:r>
      <w:r w:rsidR="00CD2133" w:rsidRPr="00835500">
        <w:rPr>
          <w:rFonts w:asciiTheme="minorHAnsi" w:hAnsiTheme="minorHAnsi" w:cs="Apple Symbols"/>
          <w:bCs/>
          <w:sz w:val="22"/>
          <w:szCs w:val="22"/>
        </w:rPr>
        <w:t>un montant de 2,819M€</w:t>
      </w:r>
      <w:r w:rsidR="00570740" w:rsidRPr="00835500">
        <w:rPr>
          <w:rFonts w:asciiTheme="minorHAnsi" w:hAnsiTheme="minorHAnsi" w:cs="Apple Symbols"/>
          <w:bCs/>
          <w:sz w:val="22"/>
          <w:szCs w:val="22"/>
        </w:rPr>
        <w:t xml:space="preserve"> </w:t>
      </w:r>
    </w:p>
    <w:p w14:paraId="7329C273" w14:textId="77777777" w:rsidR="00C02510" w:rsidRPr="00835500" w:rsidRDefault="00835500" w:rsidP="00835500">
      <w:pPr>
        <w:pStyle w:val="Paragraphedeliste"/>
        <w:numPr>
          <w:ilvl w:val="0"/>
          <w:numId w:val="40"/>
        </w:numPr>
        <w:spacing w:after="120"/>
        <w:ind w:left="425" w:hanging="357"/>
        <w:contextualSpacing w:val="0"/>
        <w:jc w:val="both"/>
        <w:rPr>
          <w:rFonts w:asciiTheme="minorHAnsi" w:hAnsiTheme="minorHAnsi" w:cs="Apple Symbols"/>
          <w:bCs/>
          <w:sz w:val="22"/>
          <w:szCs w:val="22"/>
        </w:rPr>
      </w:pPr>
      <w:r w:rsidRPr="00835500">
        <w:rPr>
          <w:rFonts w:asciiTheme="minorHAnsi" w:hAnsiTheme="minorHAnsi" w:cs="Apple Symbols"/>
          <w:b/>
          <w:sz w:val="22"/>
          <w:szCs w:val="22"/>
        </w:rPr>
        <w:t>VAD</w:t>
      </w:r>
      <w:r>
        <w:rPr>
          <w:rFonts w:asciiTheme="minorHAnsi" w:hAnsiTheme="minorHAnsi" w:cs="Apple Symbols"/>
          <w:bCs/>
          <w:sz w:val="22"/>
          <w:szCs w:val="22"/>
        </w:rPr>
        <w:t xml:space="preserve"> </w:t>
      </w:r>
      <w:r w:rsidRPr="00835500">
        <w:rPr>
          <w:rFonts w:asciiTheme="minorHAnsi" w:hAnsiTheme="minorHAnsi" w:cs="Apple Symbols"/>
          <w:bCs/>
          <w:sz w:val="22"/>
          <w:szCs w:val="22"/>
        </w:rPr>
        <w:t xml:space="preserve">:  </w:t>
      </w:r>
      <w:r w:rsidR="003E4B83" w:rsidRPr="00835500">
        <w:rPr>
          <w:rFonts w:asciiTheme="minorHAnsi" w:hAnsiTheme="minorHAnsi" w:cs="Apple Symbols"/>
          <w:bCs/>
          <w:sz w:val="22"/>
          <w:szCs w:val="22"/>
        </w:rPr>
        <w:t xml:space="preserve">227 </w:t>
      </w:r>
      <w:r w:rsidR="00C02510" w:rsidRPr="00835500">
        <w:rPr>
          <w:rFonts w:asciiTheme="minorHAnsi" w:hAnsiTheme="minorHAnsi" w:cs="Apple Symbols"/>
          <w:bCs/>
          <w:sz w:val="22"/>
          <w:szCs w:val="22"/>
        </w:rPr>
        <w:t xml:space="preserve">visites à domicile ont été effectuées </w:t>
      </w:r>
      <w:r w:rsidR="00A72E0B" w:rsidRPr="00835500">
        <w:rPr>
          <w:rFonts w:asciiTheme="minorHAnsi" w:hAnsiTheme="minorHAnsi" w:cs="Apple Symbols"/>
          <w:bCs/>
          <w:sz w:val="22"/>
          <w:szCs w:val="22"/>
        </w:rPr>
        <w:t>(</w:t>
      </w:r>
      <w:r w:rsidR="003E4B83" w:rsidRPr="00835500">
        <w:rPr>
          <w:rFonts w:asciiTheme="minorHAnsi" w:hAnsiTheme="minorHAnsi" w:cs="Apple Symbols"/>
          <w:bCs/>
          <w:sz w:val="22"/>
          <w:szCs w:val="22"/>
        </w:rPr>
        <w:t>941 l’an dernier</w:t>
      </w:r>
      <w:r w:rsidR="00A72E0B" w:rsidRPr="00835500">
        <w:rPr>
          <w:rFonts w:asciiTheme="minorHAnsi" w:hAnsiTheme="minorHAnsi" w:cs="Apple Symbols"/>
          <w:bCs/>
          <w:sz w:val="22"/>
          <w:szCs w:val="22"/>
        </w:rPr>
        <w:t>)</w:t>
      </w:r>
      <w:r w:rsidR="003E4B83" w:rsidRPr="00835500">
        <w:rPr>
          <w:rFonts w:asciiTheme="minorHAnsi" w:hAnsiTheme="minorHAnsi" w:cs="Apple Symbols"/>
          <w:bCs/>
          <w:sz w:val="22"/>
          <w:szCs w:val="22"/>
        </w:rPr>
        <w:t>.</w:t>
      </w:r>
    </w:p>
    <w:p w14:paraId="2415B83B" w14:textId="29B8733E" w:rsidR="00570740" w:rsidRPr="00835500" w:rsidRDefault="006E49FE" w:rsidP="00835500">
      <w:pPr>
        <w:pStyle w:val="Paragraphedeliste"/>
        <w:numPr>
          <w:ilvl w:val="0"/>
          <w:numId w:val="40"/>
        </w:numPr>
        <w:spacing w:after="120"/>
        <w:ind w:left="425" w:hanging="357"/>
        <w:contextualSpacing w:val="0"/>
        <w:jc w:val="both"/>
        <w:rPr>
          <w:rFonts w:asciiTheme="minorHAnsi" w:hAnsiTheme="minorHAnsi" w:cs="Apple Symbols"/>
          <w:bCs/>
          <w:sz w:val="22"/>
          <w:szCs w:val="22"/>
        </w:rPr>
      </w:pPr>
      <w:r w:rsidRPr="00E41044">
        <w:rPr>
          <w:rFonts w:asciiTheme="minorHAnsi" w:hAnsiTheme="minorHAnsi" w:cs="Apple Symbols"/>
          <w:b/>
          <w:sz w:val="22"/>
          <w:szCs w:val="22"/>
        </w:rPr>
        <w:t>Modification de l'I</w:t>
      </w:r>
      <w:r w:rsidR="00C02510" w:rsidRPr="00E41044">
        <w:rPr>
          <w:rFonts w:asciiTheme="minorHAnsi" w:hAnsiTheme="minorHAnsi" w:cs="Apple Symbols"/>
          <w:b/>
          <w:sz w:val="22"/>
          <w:szCs w:val="22"/>
        </w:rPr>
        <w:t>nstruction</w:t>
      </w:r>
      <w:r w:rsidR="00C02510" w:rsidRPr="00835500">
        <w:rPr>
          <w:rFonts w:asciiTheme="minorHAnsi" w:hAnsiTheme="minorHAnsi" w:cs="Apple Symbols"/>
          <w:bCs/>
          <w:sz w:val="22"/>
          <w:szCs w:val="22"/>
        </w:rPr>
        <w:t xml:space="preserve"> </w:t>
      </w:r>
      <w:r w:rsidR="003E4B83" w:rsidRPr="00835500">
        <w:rPr>
          <w:rFonts w:asciiTheme="minorHAnsi" w:hAnsiTheme="minorHAnsi" w:cs="Apple Symbols"/>
          <w:bCs/>
          <w:sz w:val="22"/>
          <w:szCs w:val="22"/>
        </w:rPr>
        <w:t>: les uniformes font partie des bourses d’entretien si les dispositions du pays rendent les uniformes obligatoires.  A</w:t>
      </w:r>
      <w:r w:rsidR="004B2660">
        <w:rPr>
          <w:rFonts w:asciiTheme="minorHAnsi" w:hAnsiTheme="minorHAnsi" w:cs="Apple Symbols"/>
          <w:bCs/>
          <w:sz w:val="22"/>
          <w:szCs w:val="22"/>
        </w:rPr>
        <w:t>S</w:t>
      </w:r>
      <w:r w:rsidR="00CD2133" w:rsidRPr="00835500">
        <w:rPr>
          <w:rFonts w:asciiTheme="minorHAnsi" w:hAnsiTheme="minorHAnsi" w:cs="Apple Symbols"/>
          <w:bCs/>
          <w:sz w:val="22"/>
          <w:szCs w:val="22"/>
        </w:rPr>
        <w:t>ESH</w:t>
      </w:r>
      <w:r w:rsidR="003E4B83" w:rsidRPr="00835500">
        <w:rPr>
          <w:rFonts w:asciiTheme="minorHAnsi" w:hAnsiTheme="minorHAnsi" w:cs="Apple Symbols"/>
          <w:bCs/>
          <w:sz w:val="22"/>
          <w:szCs w:val="22"/>
        </w:rPr>
        <w:t>, les établissements peuvent demander</w:t>
      </w:r>
      <w:r w:rsidR="00E41044">
        <w:rPr>
          <w:rFonts w:asciiTheme="minorHAnsi" w:hAnsiTheme="minorHAnsi" w:cs="Apple Symbols"/>
          <w:bCs/>
          <w:sz w:val="22"/>
          <w:szCs w:val="22"/>
        </w:rPr>
        <w:t xml:space="preserve"> </w:t>
      </w:r>
      <w:r w:rsidR="003E4B83" w:rsidRPr="00835500">
        <w:rPr>
          <w:rFonts w:asciiTheme="minorHAnsi" w:hAnsiTheme="minorHAnsi" w:cs="Apple Symbols"/>
          <w:bCs/>
          <w:sz w:val="22"/>
          <w:szCs w:val="22"/>
        </w:rPr>
        <w:t>aux familles la preuve qu’elles ont bien rémunéré les personnes</w:t>
      </w:r>
      <w:r w:rsidR="005601A4" w:rsidRPr="00835500">
        <w:rPr>
          <w:rFonts w:asciiTheme="minorHAnsi" w:hAnsiTheme="minorHAnsi" w:cs="Apple Symbols"/>
          <w:bCs/>
          <w:sz w:val="22"/>
          <w:szCs w:val="22"/>
        </w:rPr>
        <w:t>. Seuil du patrimoine immobilier : il pourra sur demande des postes, être monté à 300 000€ (accord de la CNB, sous réserve).</w:t>
      </w:r>
    </w:p>
    <w:p w14:paraId="70496C0C" w14:textId="77777777" w:rsidR="006E49FE" w:rsidRPr="00E41044" w:rsidRDefault="00570740" w:rsidP="00835500">
      <w:pPr>
        <w:pStyle w:val="Paragraphedeliste"/>
        <w:numPr>
          <w:ilvl w:val="0"/>
          <w:numId w:val="40"/>
        </w:numPr>
        <w:spacing w:after="120"/>
        <w:ind w:left="425" w:hanging="357"/>
        <w:contextualSpacing w:val="0"/>
        <w:jc w:val="both"/>
        <w:rPr>
          <w:rFonts w:asciiTheme="minorHAnsi" w:hAnsiTheme="minorHAnsi" w:cs="Apple Symbols"/>
          <w:bCs/>
          <w:sz w:val="22"/>
          <w:szCs w:val="22"/>
        </w:rPr>
      </w:pPr>
      <w:r w:rsidRPr="00835500">
        <w:rPr>
          <w:rFonts w:asciiTheme="minorHAnsi" w:hAnsiTheme="minorHAnsi" w:cs="Apple Symbols"/>
          <w:bCs/>
          <w:sz w:val="22"/>
          <w:szCs w:val="22"/>
        </w:rPr>
        <w:t xml:space="preserve">En cas de garde partagée des enfants, le versement des bourses sera effectué prorata temporis à chacun des parents. </w:t>
      </w:r>
    </w:p>
    <w:p w14:paraId="4BC3068A" w14:textId="77777777" w:rsidR="002124CF" w:rsidRDefault="002124CF" w:rsidP="003A0F34">
      <w:pPr>
        <w:pStyle w:val="Corpsdetexte"/>
        <w:rPr>
          <w:rFonts w:asciiTheme="minorHAnsi" w:hAnsiTheme="minorHAnsi" w:cstheme="majorHAnsi"/>
          <w:b/>
          <w:iCs/>
          <w:sz w:val="22"/>
          <w:szCs w:val="22"/>
        </w:rPr>
      </w:pPr>
    </w:p>
    <w:p w14:paraId="13DEB17B" w14:textId="77777777" w:rsidR="003A0F34" w:rsidRPr="003A0F34" w:rsidRDefault="003A0F34" w:rsidP="003A0F34">
      <w:pPr>
        <w:pStyle w:val="Corpsdetexte"/>
        <w:rPr>
          <w:rFonts w:asciiTheme="minorHAnsi" w:hAnsiTheme="minorHAnsi" w:cstheme="majorHAnsi"/>
          <w:b/>
          <w:iCs/>
          <w:sz w:val="22"/>
          <w:szCs w:val="22"/>
        </w:rPr>
      </w:pPr>
      <w:r w:rsidRPr="003A0F34">
        <w:rPr>
          <w:rFonts w:asciiTheme="minorHAnsi" w:hAnsiTheme="minorHAnsi" w:cstheme="majorHAnsi"/>
          <w:b/>
          <w:iCs/>
          <w:sz w:val="22"/>
          <w:szCs w:val="22"/>
        </w:rPr>
        <w:t>Concernant le Liban, pays plus particulièrement affecté cette année</w:t>
      </w:r>
    </w:p>
    <w:p w14:paraId="614B6AE3" w14:textId="77777777" w:rsidR="00E41044" w:rsidRDefault="00E41044" w:rsidP="003A0F34">
      <w:pPr>
        <w:pStyle w:val="Corpsdetexte"/>
        <w:rPr>
          <w:rFonts w:asciiTheme="minorHAnsi" w:hAnsiTheme="minorHAnsi" w:cstheme="majorHAnsi"/>
          <w:iCs/>
          <w:color w:val="FF0000"/>
          <w:sz w:val="22"/>
          <w:szCs w:val="22"/>
        </w:rPr>
      </w:pPr>
    </w:p>
    <w:p w14:paraId="255070F1" w14:textId="77777777" w:rsidR="003A0F34" w:rsidRDefault="003A0F34" w:rsidP="003A0F34">
      <w:pPr>
        <w:pStyle w:val="Corpsdetexte"/>
        <w:rPr>
          <w:rFonts w:asciiTheme="minorHAnsi" w:hAnsiTheme="minorHAnsi" w:cstheme="majorHAnsi"/>
          <w:iCs/>
          <w:sz w:val="22"/>
          <w:szCs w:val="22"/>
        </w:rPr>
      </w:pPr>
      <w:r w:rsidRPr="003A0F34">
        <w:rPr>
          <w:rFonts w:asciiTheme="minorHAnsi" w:hAnsiTheme="minorHAnsi" w:cstheme="majorHAnsi"/>
          <w:iCs/>
          <w:sz w:val="22"/>
          <w:szCs w:val="22"/>
        </w:rPr>
        <w:t>Enveloppe limitative attribuée au poste de Beyrouth en CCB2 : 6 842 000 €</w:t>
      </w:r>
      <w:r w:rsidR="002124CF">
        <w:rPr>
          <w:rFonts w:asciiTheme="minorHAnsi" w:hAnsiTheme="minorHAnsi" w:cstheme="majorHAnsi"/>
          <w:iCs/>
          <w:sz w:val="22"/>
          <w:szCs w:val="22"/>
        </w:rPr>
        <w:t xml:space="preserve">, + </w:t>
      </w:r>
      <w:r w:rsidRPr="003A0F34">
        <w:rPr>
          <w:rFonts w:asciiTheme="minorHAnsi" w:hAnsiTheme="minorHAnsi" w:cstheme="majorHAnsi"/>
          <w:iCs/>
          <w:sz w:val="22"/>
          <w:szCs w:val="22"/>
        </w:rPr>
        <w:t>18 37 % par rapport à l’année antérieure.</w:t>
      </w:r>
    </w:p>
    <w:p w14:paraId="1A09854D" w14:textId="77777777" w:rsidR="003A0F34" w:rsidRPr="003A0F34" w:rsidRDefault="003A0F34" w:rsidP="003A0F34">
      <w:pPr>
        <w:pStyle w:val="Corpsdetexte"/>
        <w:rPr>
          <w:rFonts w:asciiTheme="minorHAnsi" w:hAnsiTheme="minorHAnsi" w:cstheme="majorHAnsi"/>
          <w:iCs/>
          <w:sz w:val="22"/>
          <w:szCs w:val="22"/>
        </w:rPr>
      </w:pPr>
    </w:p>
    <w:p w14:paraId="7A4B93D7" w14:textId="77777777" w:rsidR="003A0F34" w:rsidRPr="003A0F34" w:rsidRDefault="003A0F34" w:rsidP="003A0F34">
      <w:pPr>
        <w:pStyle w:val="Corpsdetexte"/>
        <w:numPr>
          <w:ilvl w:val="0"/>
          <w:numId w:val="39"/>
        </w:numPr>
        <w:ind w:left="426"/>
        <w:rPr>
          <w:rFonts w:asciiTheme="minorHAnsi" w:hAnsiTheme="minorHAnsi" w:cstheme="majorHAnsi"/>
          <w:iCs/>
          <w:sz w:val="22"/>
          <w:szCs w:val="22"/>
        </w:rPr>
      </w:pPr>
      <w:r w:rsidRPr="003A0F34">
        <w:rPr>
          <w:rFonts w:asciiTheme="minorHAnsi" w:hAnsiTheme="minorHAnsi" w:cstheme="majorHAnsi"/>
          <w:iCs/>
          <w:sz w:val="22"/>
          <w:szCs w:val="22"/>
        </w:rPr>
        <w:t>952 famill</w:t>
      </w:r>
      <w:r w:rsidR="002124CF">
        <w:rPr>
          <w:rFonts w:asciiTheme="minorHAnsi" w:hAnsiTheme="minorHAnsi" w:cstheme="majorHAnsi"/>
          <w:iCs/>
          <w:sz w:val="22"/>
          <w:szCs w:val="22"/>
        </w:rPr>
        <w:t>es ont présenté un dossier + 15,</w:t>
      </w:r>
      <w:r w:rsidRPr="003A0F34">
        <w:rPr>
          <w:rFonts w:asciiTheme="minorHAnsi" w:hAnsiTheme="minorHAnsi" w:cstheme="majorHAnsi"/>
          <w:iCs/>
          <w:sz w:val="22"/>
          <w:szCs w:val="22"/>
        </w:rPr>
        <w:t>96% pour 1 704 élèves</w:t>
      </w:r>
      <w:r w:rsidR="002124CF">
        <w:rPr>
          <w:rFonts w:asciiTheme="minorHAnsi" w:hAnsiTheme="minorHAnsi" w:cstheme="majorHAnsi"/>
          <w:iCs/>
          <w:sz w:val="22"/>
          <w:szCs w:val="22"/>
        </w:rPr>
        <w:t>, +15,5 %</w:t>
      </w:r>
    </w:p>
    <w:p w14:paraId="40739A23" w14:textId="77777777" w:rsidR="003A0F34" w:rsidRPr="003A0F34" w:rsidRDefault="003A0F34" w:rsidP="003A0F34">
      <w:pPr>
        <w:pStyle w:val="Corpsdetexte"/>
        <w:numPr>
          <w:ilvl w:val="0"/>
          <w:numId w:val="39"/>
        </w:numPr>
        <w:ind w:left="426"/>
        <w:rPr>
          <w:rFonts w:asciiTheme="minorHAnsi" w:hAnsiTheme="minorHAnsi" w:cstheme="majorHAnsi"/>
          <w:iCs/>
          <w:sz w:val="22"/>
          <w:szCs w:val="22"/>
        </w:rPr>
      </w:pPr>
      <w:r w:rsidRPr="003A0F34">
        <w:rPr>
          <w:rFonts w:asciiTheme="minorHAnsi" w:hAnsiTheme="minorHAnsi" w:cstheme="majorHAnsi"/>
          <w:iCs/>
          <w:sz w:val="22"/>
          <w:szCs w:val="22"/>
        </w:rPr>
        <w:t>757 familles ont bénéficié d</w:t>
      </w:r>
      <w:r w:rsidR="002124CF">
        <w:rPr>
          <w:rFonts w:asciiTheme="minorHAnsi" w:hAnsiTheme="minorHAnsi" w:cstheme="majorHAnsi"/>
          <w:iCs/>
          <w:sz w:val="22"/>
          <w:szCs w:val="22"/>
        </w:rPr>
        <w:t>’une bourse +3,</w:t>
      </w:r>
      <w:r w:rsidRPr="003A0F34">
        <w:rPr>
          <w:rFonts w:asciiTheme="minorHAnsi" w:hAnsiTheme="minorHAnsi" w:cstheme="majorHAnsi"/>
          <w:iCs/>
          <w:sz w:val="22"/>
          <w:szCs w:val="22"/>
        </w:rPr>
        <w:t>56 % pour 1 359 boursiers</w:t>
      </w:r>
      <w:r w:rsidR="002124CF">
        <w:rPr>
          <w:rFonts w:asciiTheme="minorHAnsi" w:hAnsiTheme="minorHAnsi" w:cstheme="majorHAnsi"/>
          <w:iCs/>
          <w:sz w:val="22"/>
          <w:szCs w:val="22"/>
        </w:rPr>
        <w:t>, +26,3 %</w:t>
      </w:r>
    </w:p>
    <w:p w14:paraId="2DED1472" w14:textId="77777777" w:rsidR="003A0F34" w:rsidRPr="003A0F34" w:rsidRDefault="003A0F34" w:rsidP="003A0F34">
      <w:pPr>
        <w:pStyle w:val="Corpsdetexte"/>
        <w:numPr>
          <w:ilvl w:val="0"/>
          <w:numId w:val="39"/>
        </w:numPr>
        <w:ind w:left="426"/>
        <w:rPr>
          <w:rFonts w:asciiTheme="minorHAnsi" w:hAnsiTheme="minorHAnsi" w:cstheme="majorHAnsi"/>
          <w:iCs/>
          <w:sz w:val="22"/>
          <w:szCs w:val="22"/>
        </w:rPr>
      </w:pPr>
      <w:r w:rsidRPr="003A0F34">
        <w:rPr>
          <w:rFonts w:asciiTheme="minorHAnsi" w:hAnsiTheme="minorHAnsi" w:cstheme="majorHAnsi"/>
          <w:iCs/>
          <w:sz w:val="22"/>
          <w:szCs w:val="22"/>
        </w:rPr>
        <w:t>Le montant des bourses a</w:t>
      </w:r>
      <w:r w:rsidR="002124CF">
        <w:rPr>
          <w:rFonts w:asciiTheme="minorHAnsi" w:hAnsiTheme="minorHAnsi" w:cstheme="majorHAnsi"/>
          <w:iCs/>
          <w:sz w:val="22"/>
          <w:szCs w:val="22"/>
        </w:rPr>
        <w:t>ccordées est de 6 316 727€,</w:t>
      </w:r>
      <w:r w:rsidRPr="003A0F34">
        <w:rPr>
          <w:rFonts w:asciiTheme="minorHAnsi" w:hAnsiTheme="minorHAnsi" w:cstheme="majorHAnsi"/>
          <w:iCs/>
          <w:sz w:val="22"/>
          <w:szCs w:val="22"/>
        </w:rPr>
        <w:t xml:space="preserve"> +</w:t>
      </w:r>
      <w:r w:rsidR="002124CF">
        <w:rPr>
          <w:rFonts w:asciiTheme="minorHAnsi" w:hAnsiTheme="minorHAnsi" w:cstheme="majorHAnsi"/>
          <w:iCs/>
          <w:sz w:val="22"/>
          <w:szCs w:val="22"/>
        </w:rPr>
        <w:t xml:space="preserve"> 7,42%</w:t>
      </w:r>
    </w:p>
    <w:p w14:paraId="7B362A2F" w14:textId="77777777" w:rsidR="003A0F34" w:rsidRPr="003A0F34" w:rsidRDefault="003A0F34" w:rsidP="003A0F34">
      <w:pPr>
        <w:pStyle w:val="Corpsdetexte"/>
        <w:numPr>
          <w:ilvl w:val="0"/>
          <w:numId w:val="39"/>
        </w:numPr>
        <w:ind w:left="426"/>
        <w:rPr>
          <w:rFonts w:asciiTheme="minorHAnsi" w:hAnsiTheme="minorHAnsi" w:cstheme="majorHAnsi"/>
          <w:iCs/>
          <w:sz w:val="22"/>
          <w:szCs w:val="22"/>
        </w:rPr>
      </w:pPr>
      <w:r w:rsidRPr="003A0F34">
        <w:rPr>
          <w:rFonts w:asciiTheme="minorHAnsi" w:hAnsiTheme="minorHAnsi" w:cstheme="majorHAnsi"/>
          <w:iCs/>
          <w:sz w:val="22"/>
          <w:szCs w:val="22"/>
        </w:rPr>
        <w:t>196 dossiers ont été rejetés cette année</w:t>
      </w:r>
      <w:r w:rsidR="002124CF">
        <w:rPr>
          <w:rFonts w:asciiTheme="minorHAnsi" w:hAnsiTheme="minorHAnsi" w:cstheme="majorHAnsi"/>
          <w:iCs/>
          <w:sz w:val="22"/>
          <w:szCs w:val="22"/>
        </w:rPr>
        <w:t>, +</w:t>
      </w:r>
      <w:r w:rsidRPr="003A0F34">
        <w:rPr>
          <w:rFonts w:asciiTheme="minorHAnsi" w:hAnsiTheme="minorHAnsi" w:cstheme="majorHAnsi"/>
          <w:iCs/>
          <w:sz w:val="22"/>
          <w:szCs w:val="22"/>
        </w:rPr>
        <w:t>51,94 % par rapport à 2019/2020-2. Pour la majorité des cas, des dossier</w:t>
      </w:r>
      <w:r w:rsidR="002124CF">
        <w:rPr>
          <w:rFonts w:asciiTheme="minorHAnsi" w:hAnsiTheme="minorHAnsi" w:cstheme="majorHAnsi"/>
          <w:iCs/>
          <w:sz w:val="22"/>
          <w:szCs w:val="22"/>
        </w:rPr>
        <w:t>s incomplets</w:t>
      </w:r>
      <w:r w:rsidRPr="003A0F34">
        <w:rPr>
          <w:rFonts w:asciiTheme="minorHAnsi" w:hAnsiTheme="minorHAnsi" w:cstheme="majorHAnsi"/>
          <w:iCs/>
          <w:sz w:val="22"/>
          <w:szCs w:val="22"/>
        </w:rPr>
        <w:t>.</w:t>
      </w:r>
    </w:p>
    <w:p w14:paraId="67FD45EE" w14:textId="77777777" w:rsidR="003A0F34" w:rsidRPr="003A0F34" w:rsidRDefault="002124CF" w:rsidP="003A0F34">
      <w:pPr>
        <w:pStyle w:val="Corpsdetexte"/>
        <w:numPr>
          <w:ilvl w:val="0"/>
          <w:numId w:val="39"/>
        </w:numPr>
        <w:ind w:left="426"/>
        <w:rPr>
          <w:rFonts w:asciiTheme="minorHAnsi" w:hAnsiTheme="minorHAnsi" w:cstheme="majorHAnsi"/>
          <w:iCs/>
          <w:sz w:val="22"/>
          <w:szCs w:val="22"/>
        </w:rPr>
      </w:pPr>
      <w:r>
        <w:rPr>
          <w:rFonts w:asciiTheme="minorHAnsi" w:hAnsiTheme="minorHAnsi" w:cstheme="majorHAnsi"/>
          <w:iCs/>
          <w:sz w:val="22"/>
          <w:szCs w:val="22"/>
        </w:rPr>
        <w:t>149 boursiers non scolarisés, +</w:t>
      </w:r>
      <w:r w:rsidR="003A0F34" w:rsidRPr="003A0F34">
        <w:rPr>
          <w:rFonts w:asciiTheme="minorHAnsi" w:hAnsiTheme="minorHAnsi" w:cstheme="majorHAnsi"/>
          <w:iCs/>
          <w:sz w:val="22"/>
          <w:szCs w:val="22"/>
        </w:rPr>
        <w:t>351,52 %, tous sont des élèves qui ont quitté la circonscription ou qui n’ont pas été ré</w:t>
      </w:r>
      <w:r>
        <w:rPr>
          <w:rFonts w:asciiTheme="minorHAnsi" w:hAnsiTheme="minorHAnsi" w:cstheme="majorHAnsi"/>
          <w:iCs/>
          <w:sz w:val="22"/>
          <w:szCs w:val="22"/>
        </w:rPr>
        <w:t>inscrits dans l’établissement. A</w:t>
      </w:r>
      <w:r w:rsidR="003A0F34" w:rsidRPr="003A0F34">
        <w:rPr>
          <w:rFonts w:asciiTheme="minorHAnsi" w:hAnsiTheme="minorHAnsi" w:cstheme="majorHAnsi"/>
          <w:iCs/>
          <w:sz w:val="22"/>
          <w:szCs w:val="22"/>
        </w:rPr>
        <w:t>ucun départ pour raisons financière</w:t>
      </w:r>
      <w:r>
        <w:rPr>
          <w:rFonts w:asciiTheme="minorHAnsi" w:hAnsiTheme="minorHAnsi" w:cstheme="majorHAnsi"/>
          <w:iCs/>
          <w:sz w:val="22"/>
          <w:szCs w:val="22"/>
        </w:rPr>
        <w:t>s n’est signalé</w:t>
      </w:r>
      <w:r w:rsidR="003A0F34" w:rsidRPr="003A0F34">
        <w:rPr>
          <w:rFonts w:asciiTheme="minorHAnsi" w:hAnsiTheme="minorHAnsi" w:cstheme="majorHAnsi"/>
          <w:iCs/>
          <w:sz w:val="22"/>
          <w:szCs w:val="22"/>
        </w:rPr>
        <w:t>.</w:t>
      </w:r>
    </w:p>
    <w:p w14:paraId="7A70BB36" w14:textId="77777777" w:rsidR="003A0F34" w:rsidRDefault="003A0F34" w:rsidP="00651AF3">
      <w:pPr>
        <w:rPr>
          <w:rFonts w:asciiTheme="minorHAnsi" w:hAnsiTheme="minorHAnsi"/>
          <w:b/>
        </w:rPr>
      </w:pPr>
    </w:p>
    <w:p w14:paraId="51CAFB34" w14:textId="77777777" w:rsidR="00651AF3" w:rsidRPr="000E7EBD" w:rsidRDefault="00503854" w:rsidP="00651AF3">
      <w:pPr>
        <w:rPr>
          <w:rFonts w:asciiTheme="minorHAnsi" w:hAnsiTheme="minorHAnsi"/>
          <w:b/>
        </w:rPr>
      </w:pPr>
      <w:r w:rsidRPr="000E7EBD">
        <w:rPr>
          <w:rFonts w:asciiTheme="minorHAnsi" w:hAnsiTheme="minorHAnsi"/>
          <w:b/>
        </w:rPr>
        <w:t>Perspectives</w:t>
      </w:r>
    </w:p>
    <w:p w14:paraId="7313EC01" w14:textId="77777777" w:rsidR="00692193" w:rsidRDefault="00692193" w:rsidP="00607979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2"/>
          <w:szCs w:val="22"/>
        </w:rPr>
      </w:pPr>
    </w:p>
    <w:p w14:paraId="5E51D4B4" w14:textId="77777777" w:rsidR="00570740" w:rsidRPr="00607979" w:rsidRDefault="00692193" w:rsidP="00607979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Pour </w:t>
      </w:r>
      <w:r w:rsidR="00607979" w:rsidRPr="000E7EBD">
        <w:rPr>
          <w:rFonts w:asciiTheme="minorHAnsi" w:hAnsiTheme="minorHAnsi" w:cs="Arial"/>
          <w:color w:val="000000"/>
          <w:sz w:val="22"/>
          <w:szCs w:val="22"/>
        </w:rPr>
        <w:t>comprendre les raisons de la</w:t>
      </w:r>
      <w:r w:rsidR="009E59A2">
        <w:rPr>
          <w:rFonts w:asciiTheme="minorHAnsi" w:hAnsiTheme="minorHAnsi" w:cs="Arial"/>
          <w:color w:val="000000"/>
          <w:sz w:val="22"/>
          <w:szCs w:val="22"/>
        </w:rPr>
        <w:t xml:space="preserve"> baisse des demandes de bourses</w:t>
      </w:r>
      <w:r w:rsidR="00A72E0B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607979" w:rsidRPr="000E7EBD">
        <w:rPr>
          <w:rFonts w:asciiTheme="minorHAnsi" w:hAnsiTheme="minorHAnsi" w:cs="Arial"/>
          <w:color w:val="000000"/>
          <w:sz w:val="22"/>
          <w:szCs w:val="22"/>
        </w:rPr>
        <w:t>constatée</w:t>
      </w:r>
      <w:r w:rsidR="000E7EBD" w:rsidRPr="000E7EBD">
        <w:rPr>
          <w:rFonts w:asciiTheme="minorHAnsi" w:hAnsiTheme="minorHAnsi" w:cs="Arial"/>
          <w:color w:val="000000"/>
          <w:sz w:val="22"/>
          <w:szCs w:val="22"/>
        </w:rPr>
        <w:t xml:space="preserve"> depuis plusieurs années </w:t>
      </w:r>
      <w:r w:rsidR="003D057F">
        <w:rPr>
          <w:rFonts w:asciiTheme="minorHAnsi" w:hAnsiTheme="minorHAnsi" w:cs="Arial"/>
          <w:color w:val="000000"/>
          <w:sz w:val="22"/>
          <w:szCs w:val="22"/>
        </w:rPr>
        <w:t>l'AEFE mettra</w:t>
      </w:r>
      <w:r w:rsidR="002124CF">
        <w:rPr>
          <w:rFonts w:asciiTheme="minorHAnsi" w:hAnsiTheme="minorHAnsi" w:cs="Arial"/>
          <w:color w:val="000000"/>
          <w:sz w:val="22"/>
          <w:szCs w:val="22"/>
        </w:rPr>
        <w:t xml:space="preserve"> en place, comme déjà annoncé, </w:t>
      </w:r>
      <w:r w:rsidR="003D057F">
        <w:rPr>
          <w:rFonts w:asciiTheme="minorHAnsi" w:hAnsiTheme="minorHAnsi" w:cs="Arial"/>
          <w:color w:val="000000"/>
          <w:sz w:val="22"/>
          <w:szCs w:val="22"/>
        </w:rPr>
        <w:t xml:space="preserve">d’ici février </w:t>
      </w:r>
      <w:r w:rsidR="000E7EBD" w:rsidRPr="000E7EBD">
        <w:rPr>
          <w:rFonts w:asciiTheme="minorHAnsi" w:hAnsiTheme="minorHAnsi" w:cs="Arial"/>
          <w:color w:val="000000"/>
          <w:sz w:val="22"/>
          <w:szCs w:val="22"/>
        </w:rPr>
        <w:t>un groupe de travail (DFAE - AEFE - membres de la CNB) chargé d'examiner la situatio</w:t>
      </w:r>
      <w:r w:rsidR="009E59A2">
        <w:rPr>
          <w:rFonts w:asciiTheme="minorHAnsi" w:hAnsiTheme="minorHAnsi" w:cs="Arial"/>
          <w:color w:val="000000"/>
          <w:sz w:val="22"/>
          <w:szCs w:val="22"/>
        </w:rPr>
        <w:t>n actuelle</w:t>
      </w:r>
      <w:r w:rsidR="000E7EBD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="000E7EBD" w:rsidRPr="000E7EBD">
        <w:rPr>
          <w:rFonts w:asciiTheme="minorHAnsi" w:hAnsiTheme="minorHAnsi" w:cs="Arial"/>
          <w:color w:val="000000"/>
          <w:sz w:val="22"/>
          <w:szCs w:val="22"/>
        </w:rPr>
        <w:t xml:space="preserve">de réfléchir aux raisons de la baisse des demandes et d'envisager </w:t>
      </w:r>
      <w:r w:rsidR="006E49FE" w:rsidRPr="00F45993">
        <w:rPr>
          <w:rFonts w:asciiTheme="minorHAnsi" w:hAnsiTheme="minorHAnsi" w:cs="Arial"/>
          <w:sz w:val="22"/>
          <w:szCs w:val="22"/>
        </w:rPr>
        <w:t>éventuellement</w:t>
      </w:r>
      <w:r w:rsidR="003D057F">
        <w:rPr>
          <w:rFonts w:asciiTheme="minorHAnsi" w:hAnsiTheme="minorHAnsi" w:cs="Arial"/>
          <w:color w:val="000000"/>
          <w:sz w:val="22"/>
          <w:szCs w:val="22"/>
        </w:rPr>
        <w:t xml:space="preserve"> des modifications</w:t>
      </w:r>
      <w:r w:rsidR="00A14F9B">
        <w:rPr>
          <w:rFonts w:asciiTheme="minorHAnsi" w:hAnsiTheme="minorHAnsi" w:cs="Arial"/>
          <w:color w:val="000000"/>
          <w:sz w:val="22"/>
          <w:szCs w:val="22"/>
        </w:rPr>
        <w:t xml:space="preserve"> du barème. </w:t>
      </w:r>
    </w:p>
    <w:p w14:paraId="0459DE6D" w14:textId="77777777" w:rsidR="00607979" w:rsidRPr="003A0F34" w:rsidRDefault="000E7EBD" w:rsidP="00570740">
      <w:pPr>
        <w:pStyle w:val="Corpsdetexte"/>
        <w:pBdr>
          <w:left w:val="thinThickSmallGap" w:sz="24" w:space="4" w:color="333399"/>
        </w:pBdr>
        <w:rPr>
          <w:rFonts w:asciiTheme="minorHAnsi" w:hAnsiTheme="minorHAnsi"/>
          <w:b/>
          <w:sz w:val="22"/>
          <w:szCs w:val="22"/>
        </w:rPr>
      </w:pPr>
      <w:r w:rsidRPr="003A0F34">
        <w:rPr>
          <w:rFonts w:asciiTheme="minorHAnsi" w:hAnsiTheme="minorHAnsi"/>
          <w:b/>
          <w:sz w:val="22"/>
          <w:szCs w:val="22"/>
        </w:rPr>
        <w:t>Nous participerons à ce groupe de travail</w:t>
      </w:r>
      <w:r w:rsidR="006E49FE" w:rsidRPr="003A0F34">
        <w:rPr>
          <w:rFonts w:asciiTheme="minorHAnsi" w:hAnsiTheme="minorHAnsi"/>
          <w:b/>
          <w:sz w:val="22"/>
          <w:szCs w:val="22"/>
        </w:rPr>
        <w:t>. A</w:t>
      </w:r>
      <w:r w:rsidRPr="003A0F34">
        <w:rPr>
          <w:rFonts w:asciiTheme="minorHAnsi" w:hAnsiTheme="minorHAnsi"/>
          <w:b/>
          <w:sz w:val="22"/>
          <w:szCs w:val="22"/>
        </w:rPr>
        <w:t>ussi avons-nous bes</w:t>
      </w:r>
      <w:r w:rsidR="003A0F34" w:rsidRPr="003A0F34">
        <w:rPr>
          <w:rFonts w:asciiTheme="minorHAnsi" w:hAnsiTheme="minorHAnsi"/>
          <w:b/>
          <w:sz w:val="22"/>
          <w:szCs w:val="22"/>
        </w:rPr>
        <w:t xml:space="preserve">oin de toutes les informations, </w:t>
      </w:r>
      <w:r w:rsidRPr="003A0F34">
        <w:rPr>
          <w:rFonts w:asciiTheme="minorHAnsi" w:hAnsiTheme="minorHAnsi"/>
          <w:b/>
          <w:sz w:val="22"/>
          <w:szCs w:val="22"/>
        </w:rPr>
        <w:t>avis, analyses que vous pourriez nous faire parvenir</w:t>
      </w:r>
      <w:r w:rsidR="006E49FE" w:rsidRPr="003A0F34">
        <w:rPr>
          <w:rFonts w:asciiTheme="minorHAnsi" w:hAnsiTheme="minorHAnsi"/>
          <w:b/>
          <w:sz w:val="22"/>
          <w:szCs w:val="22"/>
        </w:rPr>
        <w:t>.</w:t>
      </w:r>
      <w:r w:rsidRPr="003A0F34">
        <w:rPr>
          <w:rFonts w:asciiTheme="minorHAnsi" w:hAnsiTheme="minorHAnsi"/>
          <w:b/>
          <w:sz w:val="22"/>
          <w:szCs w:val="22"/>
        </w:rPr>
        <w:t xml:space="preserve"> </w:t>
      </w:r>
    </w:p>
    <w:p w14:paraId="06B6B7B2" w14:textId="77777777" w:rsidR="00D97C66" w:rsidRPr="0049491B" w:rsidRDefault="00D97C66" w:rsidP="00676D4A">
      <w:pPr>
        <w:pStyle w:val="Corpsdetexte"/>
        <w:pBdr>
          <w:left w:val="thinThickSmallGap" w:sz="24" w:space="4" w:color="333399"/>
        </w:pBdr>
        <w:rPr>
          <w:rFonts w:asciiTheme="minorHAnsi" w:hAnsiTheme="minorHAnsi"/>
          <w:b/>
          <w:i/>
          <w:color w:val="0070C0"/>
          <w:sz w:val="22"/>
          <w:szCs w:val="22"/>
        </w:rPr>
      </w:pPr>
    </w:p>
    <w:p w14:paraId="2AB1CEB4" w14:textId="77777777" w:rsidR="00E14498" w:rsidRDefault="00E14498" w:rsidP="00E14498">
      <w:pPr>
        <w:rPr>
          <w:rStyle w:val="lev"/>
          <w:rFonts w:ascii="Arial" w:hAnsi="Arial" w:cs="Arial"/>
          <w:color w:val="0A529C"/>
          <w:sz w:val="22"/>
          <w:szCs w:val="22"/>
        </w:rPr>
      </w:pPr>
    </w:p>
    <w:p w14:paraId="02539B39" w14:textId="77777777" w:rsidR="003A0F34" w:rsidRDefault="003A0F34" w:rsidP="00E14498">
      <w:pPr>
        <w:rPr>
          <w:rStyle w:val="lev"/>
          <w:rFonts w:ascii="Arial" w:hAnsi="Arial" w:cs="Arial"/>
          <w:color w:val="0A529C"/>
          <w:sz w:val="22"/>
          <w:szCs w:val="22"/>
        </w:rPr>
      </w:pPr>
      <w:r>
        <w:rPr>
          <w:rStyle w:val="lev"/>
          <w:rFonts w:ascii="Arial" w:hAnsi="Arial" w:cs="Arial"/>
          <w:color w:val="0A529C"/>
          <w:sz w:val="22"/>
          <w:szCs w:val="22"/>
        </w:rPr>
        <w:t xml:space="preserve">CALENDRIER </w:t>
      </w:r>
      <w:r w:rsidR="00D32E7F">
        <w:rPr>
          <w:rStyle w:val="lev"/>
          <w:rFonts w:ascii="Arial" w:hAnsi="Arial" w:cs="Arial"/>
          <w:color w:val="0A529C"/>
          <w:sz w:val="22"/>
          <w:szCs w:val="22"/>
        </w:rPr>
        <w:t xml:space="preserve">INDICATIF </w:t>
      </w:r>
      <w:r>
        <w:rPr>
          <w:rStyle w:val="lev"/>
          <w:rFonts w:ascii="Arial" w:hAnsi="Arial" w:cs="Arial"/>
          <w:color w:val="0A529C"/>
          <w:sz w:val="22"/>
          <w:szCs w:val="22"/>
        </w:rPr>
        <w:t>2021</w:t>
      </w:r>
    </w:p>
    <w:p w14:paraId="5C76864A" w14:textId="77777777" w:rsidR="003A0F34" w:rsidRDefault="00E14498" w:rsidP="00E14498">
      <w:pPr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="Arial" w:hAnsi="Arial" w:cs="Arial"/>
          <w:color w:val="2E2E2E"/>
          <w:sz w:val="22"/>
          <w:szCs w:val="22"/>
        </w:rPr>
        <w:br/>
      </w:r>
      <w:r w:rsidRPr="00E14498">
        <w:rPr>
          <w:rFonts w:asciiTheme="minorHAnsi" w:hAnsiTheme="minorHAnsi" w:cs="Arial"/>
          <w:color w:val="000000"/>
          <w:sz w:val="22"/>
          <w:szCs w:val="22"/>
        </w:rPr>
        <w:t>• 1-15 avril tenue des CCB1</w:t>
      </w:r>
      <w:r w:rsidR="007C10E1">
        <w:rPr>
          <w:rFonts w:asciiTheme="minorHAnsi" w:hAnsiTheme="minorHAnsi" w:cs="Arial"/>
          <w:color w:val="000000"/>
          <w:sz w:val="22"/>
          <w:szCs w:val="22"/>
        </w:rPr>
        <w:t xml:space="preserve"> rythme nord</w:t>
      </w:r>
      <w:r w:rsidR="003A0F34">
        <w:rPr>
          <w:rFonts w:asciiTheme="minorHAnsi" w:hAnsiTheme="minorHAnsi" w:cs="Arial"/>
          <w:color w:val="000000"/>
          <w:sz w:val="22"/>
          <w:szCs w:val="22"/>
        </w:rPr>
        <w:t xml:space="preserve"> 2021-2022 et CCB2 du rythme sud 2021</w:t>
      </w:r>
    </w:p>
    <w:p w14:paraId="4A0AA1A5" w14:textId="77777777" w:rsidR="00E14498" w:rsidRDefault="00E14498" w:rsidP="00E14498">
      <w:pPr>
        <w:rPr>
          <w:rFonts w:asciiTheme="minorHAnsi" w:hAnsiTheme="minorHAnsi" w:cs="Arial"/>
          <w:color w:val="000000"/>
          <w:sz w:val="22"/>
          <w:szCs w:val="22"/>
        </w:rPr>
      </w:pPr>
      <w:r w:rsidRPr="00E14498">
        <w:rPr>
          <w:rFonts w:asciiTheme="minorHAnsi" w:hAnsiTheme="minorHAnsi" w:cs="Arial"/>
          <w:color w:val="000000"/>
          <w:sz w:val="22"/>
          <w:szCs w:val="22"/>
        </w:rPr>
        <w:t>• 10-11 juin CNB1</w:t>
      </w:r>
      <w:r w:rsidR="00E44EB5" w:rsidRPr="00E44EB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E44EB5">
        <w:rPr>
          <w:rFonts w:asciiTheme="minorHAnsi" w:hAnsiTheme="minorHAnsi" w:cs="Arial"/>
          <w:color w:val="000000"/>
          <w:sz w:val="22"/>
          <w:szCs w:val="22"/>
        </w:rPr>
        <w:t xml:space="preserve">rythme nord et </w:t>
      </w:r>
      <w:r w:rsidR="007C10E1">
        <w:rPr>
          <w:rFonts w:asciiTheme="minorHAnsi" w:hAnsiTheme="minorHAnsi" w:cs="Arial"/>
          <w:color w:val="000000"/>
          <w:sz w:val="22"/>
          <w:szCs w:val="22"/>
        </w:rPr>
        <w:t xml:space="preserve">CNB2 </w:t>
      </w:r>
      <w:r w:rsidR="00E44EB5">
        <w:rPr>
          <w:rFonts w:asciiTheme="minorHAnsi" w:hAnsiTheme="minorHAnsi" w:cs="Arial"/>
          <w:color w:val="000000"/>
          <w:sz w:val="22"/>
          <w:szCs w:val="22"/>
        </w:rPr>
        <w:t>rythme sud</w:t>
      </w:r>
      <w:r w:rsidRPr="00E14498">
        <w:rPr>
          <w:rFonts w:asciiTheme="minorHAnsi" w:hAnsiTheme="minorHAnsi" w:cs="Arial"/>
          <w:color w:val="000000"/>
          <w:sz w:val="22"/>
          <w:szCs w:val="22"/>
        </w:rPr>
        <w:br/>
        <w:t>• 20 octobre-04 novembre tenue des CCB2</w:t>
      </w:r>
      <w:r w:rsidR="00E44EB5" w:rsidRPr="00E44EB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E44EB5">
        <w:rPr>
          <w:rFonts w:asciiTheme="minorHAnsi" w:hAnsiTheme="minorHAnsi" w:cs="Arial"/>
          <w:color w:val="000000"/>
          <w:sz w:val="22"/>
          <w:szCs w:val="22"/>
        </w:rPr>
        <w:t xml:space="preserve">rythme nord et </w:t>
      </w:r>
      <w:r w:rsidR="007C10E1">
        <w:rPr>
          <w:rFonts w:asciiTheme="minorHAnsi" w:hAnsiTheme="minorHAnsi" w:cs="Arial"/>
          <w:color w:val="000000"/>
          <w:sz w:val="22"/>
          <w:szCs w:val="22"/>
        </w:rPr>
        <w:t xml:space="preserve">CCB1 </w:t>
      </w:r>
      <w:r w:rsidR="00E44EB5">
        <w:rPr>
          <w:rFonts w:asciiTheme="minorHAnsi" w:hAnsiTheme="minorHAnsi" w:cs="Arial"/>
          <w:color w:val="000000"/>
          <w:sz w:val="22"/>
          <w:szCs w:val="22"/>
        </w:rPr>
        <w:t>rythme sud</w:t>
      </w:r>
      <w:r w:rsidRPr="00E14498">
        <w:rPr>
          <w:rFonts w:asciiTheme="minorHAnsi" w:hAnsiTheme="minorHAnsi" w:cs="Arial"/>
          <w:color w:val="000000"/>
          <w:sz w:val="22"/>
          <w:szCs w:val="22"/>
        </w:rPr>
        <w:br/>
        <w:t>• 14-15 décembre CNB2</w:t>
      </w:r>
      <w:r w:rsidR="007C10E1">
        <w:rPr>
          <w:rFonts w:asciiTheme="minorHAnsi" w:hAnsiTheme="minorHAnsi" w:cs="Arial"/>
          <w:color w:val="000000"/>
          <w:sz w:val="22"/>
          <w:szCs w:val="22"/>
        </w:rPr>
        <w:t xml:space="preserve"> rythme nord et CNB1</w:t>
      </w:r>
      <w:r w:rsidR="00E44EB5">
        <w:rPr>
          <w:rFonts w:asciiTheme="minorHAnsi" w:hAnsiTheme="minorHAnsi" w:cs="Arial"/>
          <w:color w:val="000000"/>
          <w:sz w:val="22"/>
          <w:szCs w:val="22"/>
        </w:rPr>
        <w:t xml:space="preserve"> du rythme sud</w:t>
      </w:r>
    </w:p>
    <w:p w14:paraId="14E822D7" w14:textId="77777777" w:rsidR="003A0F34" w:rsidRDefault="003A0F34" w:rsidP="00665046">
      <w:pPr>
        <w:pStyle w:val="Corpsdetexte"/>
        <w:rPr>
          <w:rFonts w:asciiTheme="minorHAnsi" w:hAnsiTheme="minorHAnsi"/>
          <w:color w:val="FF0000"/>
          <w:sz w:val="22"/>
          <w:szCs w:val="22"/>
        </w:rPr>
      </w:pPr>
    </w:p>
    <w:p w14:paraId="288D5B2A" w14:textId="77777777" w:rsidR="003A0F34" w:rsidRPr="00665046" w:rsidRDefault="003A0F34" w:rsidP="00665046">
      <w:pPr>
        <w:pStyle w:val="Corpsdetexte"/>
        <w:rPr>
          <w:rFonts w:asciiTheme="minorHAnsi" w:hAnsiTheme="minorHAnsi"/>
          <w:color w:val="FF0000"/>
          <w:sz w:val="22"/>
          <w:szCs w:val="22"/>
        </w:rPr>
      </w:pPr>
    </w:p>
    <w:p w14:paraId="51EF118E" w14:textId="77777777" w:rsidR="003A0F34" w:rsidRDefault="004F1D60" w:rsidP="003A0F34">
      <w:pPr>
        <w:pStyle w:val="Corpsdetexte"/>
        <w:rPr>
          <w:rFonts w:asciiTheme="minorHAnsi" w:hAnsiTheme="minorHAnsi"/>
          <w:sz w:val="22"/>
          <w:szCs w:val="22"/>
        </w:rPr>
      </w:pPr>
      <w:hyperlink r:id="rId8" w:history="1">
        <w:r w:rsidR="003A0F34" w:rsidRPr="00E5548E">
          <w:rPr>
            <w:rStyle w:val="Lienhypertexte"/>
            <w:rFonts w:asciiTheme="minorHAnsi" w:hAnsiTheme="minorHAnsi"/>
            <w:sz w:val="22"/>
            <w:szCs w:val="22"/>
          </w:rPr>
          <w:t>philippeloiseau@aol.com</w:t>
        </w:r>
      </w:hyperlink>
      <w:r w:rsidR="003A0F34">
        <w:rPr>
          <w:rFonts w:asciiTheme="minorHAnsi" w:hAnsiTheme="minorHAnsi"/>
          <w:sz w:val="22"/>
          <w:szCs w:val="22"/>
        </w:rPr>
        <w:tab/>
      </w:r>
      <w:r w:rsidR="003A0F34">
        <w:rPr>
          <w:rFonts w:asciiTheme="minorHAnsi" w:hAnsiTheme="minorHAnsi"/>
          <w:sz w:val="22"/>
          <w:szCs w:val="22"/>
        </w:rPr>
        <w:tab/>
      </w:r>
      <w:r w:rsidR="003A0F34">
        <w:rPr>
          <w:rStyle w:val="Lienhypertexte"/>
          <w:rFonts w:asciiTheme="minorHAnsi" w:hAnsiTheme="minorHAnsi"/>
          <w:sz w:val="22"/>
          <w:szCs w:val="22"/>
        </w:rPr>
        <w:tab/>
      </w:r>
      <w:r w:rsidR="003A0F34">
        <w:rPr>
          <w:rStyle w:val="Lienhypertexte"/>
          <w:rFonts w:asciiTheme="minorHAnsi" w:hAnsiTheme="minorHAnsi"/>
          <w:sz w:val="22"/>
          <w:szCs w:val="22"/>
        </w:rPr>
        <w:tab/>
      </w:r>
      <w:r w:rsidR="003A0F34">
        <w:rPr>
          <w:rStyle w:val="Lienhypertexte"/>
          <w:rFonts w:asciiTheme="minorHAnsi" w:hAnsiTheme="minorHAnsi"/>
          <w:sz w:val="22"/>
          <w:szCs w:val="22"/>
        </w:rPr>
        <w:tab/>
      </w:r>
      <w:r w:rsidR="003A0F34">
        <w:rPr>
          <w:rFonts w:asciiTheme="minorHAnsi" w:hAnsiTheme="minorHAnsi"/>
          <w:sz w:val="22"/>
          <w:szCs w:val="22"/>
        </w:rPr>
        <w:tab/>
      </w:r>
      <w:r w:rsidR="003A0F34">
        <w:rPr>
          <w:rFonts w:asciiTheme="minorHAnsi" w:hAnsiTheme="minorHAnsi"/>
          <w:sz w:val="22"/>
          <w:szCs w:val="22"/>
        </w:rPr>
        <w:tab/>
      </w:r>
      <w:hyperlink r:id="rId9" w:history="1">
        <w:r w:rsidR="003A0F34" w:rsidRPr="00E5548E">
          <w:rPr>
            <w:rStyle w:val="Lienhypertexte"/>
            <w:rFonts w:asciiTheme="minorHAnsi" w:hAnsiTheme="minorHAnsi"/>
            <w:sz w:val="22"/>
            <w:szCs w:val="22"/>
          </w:rPr>
          <w:t>michele.bloch@adfe.org</w:t>
        </w:r>
      </w:hyperlink>
    </w:p>
    <w:p w14:paraId="5B81505F" w14:textId="77777777" w:rsidR="00ED0AD6" w:rsidRPr="0049491B" w:rsidRDefault="00ED0AD6" w:rsidP="008A051A">
      <w:pPr>
        <w:pStyle w:val="Corpsdetexte"/>
        <w:rPr>
          <w:rFonts w:asciiTheme="minorHAnsi" w:hAnsiTheme="minorHAnsi"/>
          <w:b/>
          <w:sz w:val="22"/>
          <w:szCs w:val="22"/>
        </w:rPr>
      </w:pPr>
    </w:p>
    <w:sectPr w:rsidR="00ED0AD6" w:rsidRPr="0049491B" w:rsidSect="00E775C2">
      <w:footerReference w:type="default" r:id="rId10"/>
      <w:headerReference w:type="first" r:id="rId11"/>
      <w:pgSz w:w="11901" w:h="16817" w:code="9"/>
      <w:pgMar w:top="737" w:right="1134" w:bottom="737" w:left="1134" w:header="488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B9616A" w14:textId="77777777" w:rsidR="004F1D60" w:rsidRDefault="004F1D60">
      <w:r>
        <w:separator/>
      </w:r>
    </w:p>
  </w:endnote>
  <w:endnote w:type="continuationSeparator" w:id="0">
    <w:p w14:paraId="3466567B" w14:textId="77777777" w:rsidR="004F1D60" w:rsidRDefault="004F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﷽﷽﷽﷽﷽﷽뺭퐝㔫뫝ǀħ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Symbols">
    <w:altName w:val="﷽﷽﷽﷽﷽﷽﷽﷽mbols"/>
    <w:panose1 w:val="02000000000000000000"/>
    <w:charset w:val="B1"/>
    <w:family w:val="auto"/>
    <w:pitch w:val="variable"/>
    <w:sig w:usb0="00000000" w:usb1="08007BEB" w:usb2="01840034" w:usb3="00000000" w:csb0="000001F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0A212" w14:textId="77777777" w:rsidR="009738C9" w:rsidRDefault="009738C9">
    <w:pPr>
      <w:pStyle w:val="Pieddepage"/>
      <w:tabs>
        <w:tab w:val="clear" w:pos="9072"/>
        <w:tab w:val="right" w:pos="9781"/>
      </w:tabs>
      <w:rPr>
        <w:b/>
      </w:rPr>
    </w:pPr>
    <w:r>
      <w:tab/>
    </w:r>
    <w:r>
      <w:tab/>
    </w:r>
    <w:r w:rsidRPr="00375C4B">
      <w:rPr>
        <w:rStyle w:val="Numrodepage"/>
        <w:b/>
      </w:rPr>
      <w:t xml:space="preserve">Page </w:t>
    </w:r>
    <w:r w:rsidR="00945C21" w:rsidRPr="00375C4B">
      <w:rPr>
        <w:rStyle w:val="Numrodepage"/>
        <w:b/>
      </w:rPr>
      <w:fldChar w:fldCharType="begin"/>
    </w:r>
    <w:r w:rsidRPr="00375C4B">
      <w:rPr>
        <w:rStyle w:val="Numrodepage"/>
        <w:b/>
      </w:rPr>
      <w:instrText xml:space="preserve"> </w:instrText>
    </w:r>
    <w:r>
      <w:rPr>
        <w:rStyle w:val="Numrodepage"/>
        <w:b/>
      </w:rPr>
      <w:instrText>PAGE</w:instrText>
    </w:r>
    <w:r w:rsidRPr="00375C4B">
      <w:rPr>
        <w:rStyle w:val="Numrodepage"/>
        <w:b/>
      </w:rPr>
      <w:instrText xml:space="preserve"> </w:instrText>
    </w:r>
    <w:r w:rsidR="00945C21" w:rsidRPr="00375C4B">
      <w:rPr>
        <w:rStyle w:val="Numrodepage"/>
        <w:b/>
      </w:rPr>
      <w:fldChar w:fldCharType="separate"/>
    </w:r>
    <w:r w:rsidR="00201EB5">
      <w:rPr>
        <w:rStyle w:val="Numrodepage"/>
        <w:b/>
        <w:noProof/>
      </w:rPr>
      <w:t>2</w:t>
    </w:r>
    <w:r w:rsidR="00945C21" w:rsidRPr="00375C4B">
      <w:rPr>
        <w:rStyle w:val="Numrodepage"/>
        <w:b/>
      </w:rPr>
      <w:fldChar w:fldCharType="end"/>
    </w:r>
    <w:r w:rsidRPr="00375C4B">
      <w:rPr>
        <w:rStyle w:val="Numrodepage"/>
        <w:b/>
      </w:rPr>
      <w:t xml:space="preserve"> sur </w:t>
    </w:r>
    <w:r w:rsidR="00945C21" w:rsidRPr="00375C4B">
      <w:rPr>
        <w:rStyle w:val="Numrodepage"/>
        <w:b/>
      </w:rPr>
      <w:fldChar w:fldCharType="begin"/>
    </w:r>
    <w:r w:rsidRPr="00375C4B">
      <w:rPr>
        <w:rStyle w:val="Numrodepage"/>
        <w:b/>
      </w:rPr>
      <w:instrText xml:space="preserve"> </w:instrText>
    </w:r>
    <w:r>
      <w:rPr>
        <w:rStyle w:val="Numrodepage"/>
        <w:b/>
      </w:rPr>
      <w:instrText>NUMPAGES</w:instrText>
    </w:r>
    <w:r w:rsidRPr="00375C4B">
      <w:rPr>
        <w:rStyle w:val="Numrodepage"/>
        <w:b/>
      </w:rPr>
      <w:instrText xml:space="preserve"> </w:instrText>
    </w:r>
    <w:r w:rsidR="00945C21" w:rsidRPr="00375C4B">
      <w:rPr>
        <w:rStyle w:val="Numrodepage"/>
        <w:b/>
      </w:rPr>
      <w:fldChar w:fldCharType="separate"/>
    </w:r>
    <w:r w:rsidR="00201EB5">
      <w:rPr>
        <w:rStyle w:val="Numrodepage"/>
        <w:b/>
        <w:noProof/>
      </w:rPr>
      <w:t>4</w:t>
    </w:r>
    <w:r w:rsidR="00945C21" w:rsidRPr="00375C4B">
      <w:rPr>
        <w:rStyle w:val="Numrodepage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636820" w14:textId="77777777" w:rsidR="004F1D60" w:rsidRDefault="004F1D60">
      <w:r>
        <w:separator/>
      </w:r>
    </w:p>
  </w:footnote>
  <w:footnote w:type="continuationSeparator" w:id="0">
    <w:p w14:paraId="76C677D3" w14:textId="77777777" w:rsidR="004F1D60" w:rsidRDefault="004F1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08C33" w14:textId="77777777" w:rsidR="00555FAF" w:rsidRDefault="00555FAF" w:rsidP="00555FAF">
    <w:pPr>
      <w:pStyle w:val="En-tte"/>
      <w:ind w:left="851"/>
      <w:rPr>
        <w:rFonts w:asciiTheme="minorHAnsi" w:hAnsiTheme="minorHAnsi" w:cs="Arial"/>
        <w:b/>
        <w:color w:val="333399"/>
        <w:sz w:val="32"/>
        <w:szCs w:val="32"/>
      </w:rPr>
    </w:pPr>
    <w:r>
      <w:rPr>
        <w:rFonts w:ascii="Arial" w:hAnsi="Arial" w:cs="Arial"/>
        <w:b/>
        <w:noProof/>
        <w:color w:val="333399"/>
        <w:sz w:val="28"/>
        <w:szCs w:val="28"/>
        <w:lang w:val="de-DE" w:eastAsia="de-DE"/>
      </w:rPr>
      <w:drawing>
        <wp:anchor distT="0" distB="0" distL="114300" distR="114300" simplePos="0" relativeHeight="251659264" behindDoc="0" locked="0" layoutInCell="1" allowOverlap="1" wp14:anchorId="603796BF" wp14:editId="4F9F12F3">
          <wp:simplePos x="0" y="0"/>
          <wp:positionH relativeFrom="margin">
            <wp:posOffset>-243840</wp:posOffset>
          </wp:positionH>
          <wp:positionV relativeFrom="margin">
            <wp:posOffset>-1005840</wp:posOffset>
          </wp:positionV>
          <wp:extent cx="719455" cy="990600"/>
          <wp:effectExtent l="0" t="0" r="0" b="0"/>
          <wp:wrapSquare wrapText="largest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98F5FC3" w14:textId="77777777" w:rsidR="00EB3AC4" w:rsidRPr="00EB3AC4" w:rsidRDefault="00555FAF" w:rsidP="00555FAF">
    <w:pPr>
      <w:pStyle w:val="En-tte"/>
      <w:ind w:left="851"/>
      <w:jc w:val="center"/>
      <w:rPr>
        <w:rFonts w:asciiTheme="minorHAnsi" w:hAnsiTheme="minorHAnsi" w:cs="Arial"/>
        <w:b/>
        <w:i/>
        <w:color w:val="333399"/>
        <w:sz w:val="28"/>
        <w:szCs w:val="28"/>
      </w:rPr>
    </w:pPr>
    <w:r>
      <w:rPr>
        <w:rFonts w:asciiTheme="minorHAnsi" w:hAnsiTheme="minorHAnsi" w:cs="Arial"/>
        <w:b/>
        <w:color w:val="333399"/>
        <w:sz w:val="32"/>
        <w:szCs w:val="32"/>
      </w:rPr>
      <w:tab/>
    </w:r>
    <w:r w:rsidRPr="00EB3AC4">
      <w:rPr>
        <w:rFonts w:asciiTheme="minorHAnsi" w:hAnsiTheme="minorHAnsi" w:cs="Arial"/>
        <w:b/>
        <w:color w:val="333399"/>
        <w:sz w:val="28"/>
        <w:szCs w:val="28"/>
      </w:rPr>
      <w:t>Commission nationale des Bourses scolaires</w:t>
    </w:r>
    <w:r w:rsidRPr="00EB3AC4">
      <w:rPr>
        <w:rFonts w:asciiTheme="minorHAnsi" w:hAnsiTheme="minorHAnsi" w:cs="Arial"/>
        <w:b/>
        <w:i/>
        <w:color w:val="333399"/>
        <w:sz w:val="28"/>
        <w:szCs w:val="28"/>
      </w:rPr>
      <w:tab/>
    </w:r>
    <w:r w:rsidRPr="00EB3AC4">
      <w:rPr>
        <w:rFonts w:asciiTheme="minorHAnsi" w:hAnsiTheme="minorHAnsi" w:cs="Arial"/>
        <w:b/>
        <w:i/>
        <w:color w:val="333399"/>
        <w:sz w:val="28"/>
        <w:szCs w:val="28"/>
      </w:rPr>
      <w:br/>
      <w:t>1</w:t>
    </w:r>
    <w:r w:rsidR="00F64DD9" w:rsidRPr="00EB3AC4">
      <w:rPr>
        <w:rFonts w:asciiTheme="minorHAnsi" w:hAnsiTheme="minorHAnsi" w:cs="Arial"/>
        <w:b/>
        <w:i/>
        <w:color w:val="333399"/>
        <w:sz w:val="28"/>
        <w:szCs w:val="28"/>
      </w:rPr>
      <w:t>4</w:t>
    </w:r>
    <w:r w:rsidRPr="00EB3AC4">
      <w:rPr>
        <w:rFonts w:asciiTheme="minorHAnsi" w:hAnsiTheme="minorHAnsi" w:cs="Arial"/>
        <w:b/>
        <w:i/>
        <w:color w:val="333399"/>
        <w:sz w:val="28"/>
        <w:szCs w:val="28"/>
      </w:rPr>
      <w:t xml:space="preserve"> et 1</w:t>
    </w:r>
    <w:r w:rsidR="00F64DD9" w:rsidRPr="00EB3AC4">
      <w:rPr>
        <w:rFonts w:asciiTheme="minorHAnsi" w:hAnsiTheme="minorHAnsi" w:cs="Arial"/>
        <w:b/>
        <w:i/>
        <w:color w:val="333399"/>
        <w:sz w:val="28"/>
        <w:szCs w:val="28"/>
      </w:rPr>
      <w:t>5</w:t>
    </w:r>
    <w:r w:rsidRPr="00EB3AC4">
      <w:rPr>
        <w:rFonts w:asciiTheme="minorHAnsi" w:hAnsiTheme="minorHAnsi" w:cs="Arial"/>
        <w:b/>
        <w:i/>
        <w:color w:val="333399"/>
        <w:sz w:val="28"/>
        <w:szCs w:val="28"/>
      </w:rPr>
      <w:t xml:space="preserve"> décembre 20</w:t>
    </w:r>
    <w:r w:rsidR="00F64DD9" w:rsidRPr="00EB3AC4">
      <w:rPr>
        <w:rFonts w:asciiTheme="minorHAnsi" w:hAnsiTheme="minorHAnsi" w:cs="Arial"/>
        <w:b/>
        <w:i/>
        <w:color w:val="333399"/>
        <w:sz w:val="28"/>
        <w:szCs w:val="28"/>
      </w:rPr>
      <w:t xml:space="preserve">20 </w:t>
    </w:r>
  </w:p>
  <w:p w14:paraId="6C599082" w14:textId="77777777" w:rsidR="00EB3AC4" w:rsidRPr="00EB3AC4" w:rsidRDefault="00EB3AC4" w:rsidP="00555FAF">
    <w:pPr>
      <w:pStyle w:val="En-tte"/>
      <w:ind w:left="851"/>
      <w:jc w:val="center"/>
      <w:rPr>
        <w:rFonts w:asciiTheme="minorHAnsi" w:hAnsiTheme="minorHAnsi" w:cs="Arial"/>
        <w:b/>
        <w:i/>
        <w:color w:val="333399"/>
      </w:rPr>
    </w:pPr>
    <w:r w:rsidRPr="00EB3AC4">
      <w:rPr>
        <w:rFonts w:asciiTheme="minorHAnsi" w:hAnsiTheme="minorHAnsi" w:cs="Arial"/>
        <w:b/>
        <w:i/>
        <w:color w:val="333399"/>
      </w:rPr>
      <w:t xml:space="preserve">Seconde commission pour les établissements du rythme nord, </w:t>
    </w:r>
  </w:p>
  <w:p w14:paraId="4309AECE" w14:textId="77777777" w:rsidR="00555FAF" w:rsidRPr="00EB3AC4" w:rsidRDefault="00EB3AC4" w:rsidP="00555FAF">
    <w:pPr>
      <w:pStyle w:val="En-tte"/>
      <w:ind w:left="851"/>
      <w:jc w:val="center"/>
      <w:rPr>
        <w:rFonts w:ascii="Arial" w:hAnsi="Arial" w:cs="Arial"/>
        <w:b/>
        <w:i/>
        <w:color w:val="333399"/>
      </w:rPr>
    </w:pPr>
    <w:proofErr w:type="gramStart"/>
    <w:r w:rsidRPr="00EB3AC4">
      <w:rPr>
        <w:rFonts w:asciiTheme="minorHAnsi" w:hAnsiTheme="minorHAnsi" w:cs="Arial"/>
        <w:b/>
        <w:i/>
        <w:color w:val="333399"/>
      </w:rPr>
      <w:t>première</w:t>
    </w:r>
    <w:proofErr w:type="gramEnd"/>
    <w:r w:rsidRPr="00EB3AC4">
      <w:rPr>
        <w:rFonts w:asciiTheme="minorHAnsi" w:hAnsiTheme="minorHAnsi" w:cs="Arial"/>
        <w:b/>
        <w:i/>
        <w:color w:val="333399"/>
      </w:rPr>
      <w:t xml:space="preserve"> pour les établissements du rythme sud</w:t>
    </w:r>
  </w:p>
  <w:p w14:paraId="6583FE1C" w14:textId="77777777" w:rsidR="00555FAF" w:rsidRDefault="00555FA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F2615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EE13BD"/>
    <w:multiLevelType w:val="hybridMultilevel"/>
    <w:tmpl w:val="F39096FE"/>
    <w:lvl w:ilvl="0" w:tplc="5808B89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B5096"/>
    <w:multiLevelType w:val="hybridMultilevel"/>
    <w:tmpl w:val="B854F1D4"/>
    <w:lvl w:ilvl="0" w:tplc="3230C5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32127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C458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03F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3C1C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EADE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A22F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665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8CF7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43E7B"/>
    <w:multiLevelType w:val="hybridMultilevel"/>
    <w:tmpl w:val="8BB053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A64E0"/>
    <w:multiLevelType w:val="hybridMultilevel"/>
    <w:tmpl w:val="DDEAF3CA"/>
    <w:lvl w:ilvl="0" w:tplc="5808B89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001A3"/>
    <w:multiLevelType w:val="hybridMultilevel"/>
    <w:tmpl w:val="0C822D52"/>
    <w:lvl w:ilvl="0" w:tplc="5808B89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814D45"/>
    <w:multiLevelType w:val="hybridMultilevel"/>
    <w:tmpl w:val="26E47E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40AE7"/>
    <w:multiLevelType w:val="hybridMultilevel"/>
    <w:tmpl w:val="DD629476"/>
    <w:lvl w:ilvl="0" w:tplc="5808B89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DF2A55"/>
    <w:multiLevelType w:val="hybridMultilevel"/>
    <w:tmpl w:val="7CB821DA"/>
    <w:lvl w:ilvl="0" w:tplc="0E482F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6CB4B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4E9D0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F6FA6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A206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5AC9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EA23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E066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B2CC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DA71BD"/>
    <w:multiLevelType w:val="hybridMultilevel"/>
    <w:tmpl w:val="68C849E8"/>
    <w:lvl w:ilvl="0" w:tplc="D180C47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0E95B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7EE6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22BF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98FD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82904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C0914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DADD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E6C98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4D7FF7"/>
    <w:multiLevelType w:val="hybridMultilevel"/>
    <w:tmpl w:val="5266A830"/>
    <w:lvl w:ilvl="0" w:tplc="C7824E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BF655D"/>
    <w:multiLevelType w:val="hybridMultilevel"/>
    <w:tmpl w:val="BE903162"/>
    <w:lvl w:ilvl="0" w:tplc="C7824EDA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654387C"/>
    <w:multiLevelType w:val="hybridMultilevel"/>
    <w:tmpl w:val="39A013EA"/>
    <w:lvl w:ilvl="0" w:tplc="5808B89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94F0E"/>
    <w:multiLevelType w:val="hybridMultilevel"/>
    <w:tmpl w:val="1C0AF2F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C174C1"/>
    <w:multiLevelType w:val="hybridMultilevel"/>
    <w:tmpl w:val="9E768BDA"/>
    <w:lvl w:ilvl="0" w:tplc="C32891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5694A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50931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6C7AE8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C0942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FC9C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8459C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30BD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68BE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654C0"/>
    <w:multiLevelType w:val="hybridMultilevel"/>
    <w:tmpl w:val="2D7EC8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A4145A"/>
    <w:multiLevelType w:val="hybridMultilevel"/>
    <w:tmpl w:val="03DE9FC4"/>
    <w:lvl w:ilvl="0" w:tplc="5808B89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D6635"/>
    <w:multiLevelType w:val="hybridMultilevel"/>
    <w:tmpl w:val="BAB2D022"/>
    <w:lvl w:ilvl="0" w:tplc="2EFE2F1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521B8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98B7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C7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4460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ECEBB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6659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E24FE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4EB3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2A7933"/>
    <w:multiLevelType w:val="hybridMultilevel"/>
    <w:tmpl w:val="AF02802A"/>
    <w:lvl w:ilvl="0" w:tplc="701E96C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AD4057"/>
    <w:multiLevelType w:val="hybridMultilevel"/>
    <w:tmpl w:val="05F87AB4"/>
    <w:lvl w:ilvl="0" w:tplc="C14889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EA020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10CF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1850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24B6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2C2B2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A442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1EB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E03F4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B358FC"/>
    <w:multiLevelType w:val="hybridMultilevel"/>
    <w:tmpl w:val="E31C6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0E6746"/>
    <w:multiLevelType w:val="singleLevel"/>
    <w:tmpl w:val="6DBE99D4"/>
    <w:lvl w:ilvl="0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hint="default"/>
      </w:rPr>
    </w:lvl>
  </w:abstractNum>
  <w:abstractNum w:abstractNumId="22" w15:restartNumberingAfterBreak="0">
    <w:nsid w:val="382C41E3"/>
    <w:multiLevelType w:val="hybridMultilevel"/>
    <w:tmpl w:val="E89AEC50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9397E82"/>
    <w:multiLevelType w:val="hybridMultilevel"/>
    <w:tmpl w:val="419C74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5F24A2"/>
    <w:multiLevelType w:val="hybridMultilevel"/>
    <w:tmpl w:val="08F01ED4"/>
    <w:lvl w:ilvl="0" w:tplc="C7824E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34204D"/>
    <w:multiLevelType w:val="hybridMultilevel"/>
    <w:tmpl w:val="B9522C6C"/>
    <w:lvl w:ilvl="0" w:tplc="9ECCA16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887EC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CEA11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3CD27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1A0D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0C0B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500B7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D606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9640F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8C2DEB"/>
    <w:multiLevelType w:val="hybridMultilevel"/>
    <w:tmpl w:val="76FC1D8C"/>
    <w:lvl w:ilvl="0" w:tplc="C7824E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8D40CE"/>
    <w:multiLevelType w:val="hybridMultilevel"/>
    <w:tmpl w:val="ACE8B6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350677"/>
    <w:multiLevelType w:val="hybridMultilevel"/>
    <w:tmpl w:val="590A6FB4"/>
    <w:lvl w:ilvl="0" w:tplc="C7824E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C7B8D"/>
    <w:multiLevelType w:val="hybridMultilevel"/>
    <w:tmpl w:val="CA662636"/>
    <w:lvl w:ilvl="0" w:tplc="5808B89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585DEB"/>
    <w:multiLevelType w:val="hybridMultilevel"/>
    <w:tmpl w:val="75CED04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30A60DF"/>
    <w:multiLevelType w:val="hybridMultilevel"/>
    <w:tmpl w:val="372E6ACE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541D11FD"/>
    <w:multiLevelType w:val="hybridMultilevel"/>
    <w:tmpl w:val="7534D61E"/>
    <w:lvl w:ilvl="0" w:tplc="C7824E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C1970"/>
    <w:multiLevelType w:val="multilevel"/>
    <w:tmpl w:val="2D7EC84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E56FE4"/>
    <w:multiLevelType w:val="hybridMultilevel"/>
    <w:tmpl w:val="8AA8E680"/>
    <w:lvl w:ilvl="0" w:tplc="5808B89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F7128A"/>
    <w:multiLevelType w:val="hybridMultilevel"/>
    <w:tmpl w:val="B48CF9E6"/>
    <w:lvl w:ilvl="0" w:tplc="116CB2EC">
      <w:start w:val="375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62141A1"/>
    <w:multiLevelType w:val="hybridMultilevel"/>
    <w:tmpl w:val="10E47BB4"/>
    <w:lvl w:ilvl="0" w:tplc="30E64E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BE766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0E9E22"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A2AE3E"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A010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D609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64182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CEF2E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D8C4D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837FE3"/>
    <w:multiLevelType w:val="hybridMultilevel"/>
    <w:tmpl w:val="F38A91A0"/>
    <w:lvl w:ilvl="0" w:tplc="2876BBA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962F5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FE1940"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C28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92E6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6C34A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04E55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0C35F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A4B75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390146"/>
    <w:multiLevelType w:val="hybridMultilevel"/>
    <w:tmpl w:val="209C7366"/>
    <w:lvl w:ilvl="0" w:tplc="5808B89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911CDE"/>
    <w:multiLevelType w:val="hybridMultilevel"/>
    <w:tmpl w:val="71CC058E"/>
    <w:lvl w:ilvl="0" w:tplc="5808B890">
      <w:start w:val="1"/>
      <w:numFmt w:val="bullet"/>
      <w:lvlText w:val="o"/>
      <w:lvlJc w:val="left"/>
      <w:pPr>
        <w:ind w:left="788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0" w15:restartNumberingAfterBreak="0">
    <w:nsid w:val="69B34E7E"/>
    <w:multiLevelType w:val="hybridMultilevel"/>
    <w:tmpl w:val="15FCB35A"/>
    <w:lvl w:ilvl="0" w:tplc="F11080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2EA8D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22B78E"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E068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64D0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504F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083BE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72AA7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54A2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F35155"/>
    <w:multiLevelType w:val="hybridMultilevel"/>
    <w:tmpl w:val="EDA6B9DA"/>
    <w:lvl w:ilvl="0" w:tplc="883CE3C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6E635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F691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30B5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22829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8E859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4410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D80FE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66DC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B55F47"/>
    <w:multiLevelType w:val="hybridMultilevel"/>
    <w:tmpl w:val="E5F224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C51859"/>
    <w:multiLevelType w:val="hybridMultilevel"/>
    <w:tmpl w:val="A4BE9590"/>
    <w:lvl w:ilvl="0" w:tplc="5808B89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AC7FB0"/>
    <w:multiLevelType w:val="hybridMultilevel"/>
    <w:tmpl w:val="C5164E64"/>
    <w:lvl w:ilvl="0" w:tplc="A050C7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A4A8F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36096A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FCB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5CD65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98BAB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28F51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728EF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DE2BB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8A339E"/>
    <w:multiLevelType w:val="hybridMultilevel"/>
    <w:tmpl w:val="06EA9368"/>
    <w:lvl w:ilvl="0" w:tplc="C7824E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F30900"/>
    <w:multiLevelType w:val="hybridMultilevel"/>
    <w:tmpl w:val="EC2616D6"/>
    <w:lvl w:ilvl="0" w:tplc="C7824ED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BA12E3E"/>
    <w:multiLevelType w:val="hybridMultilevel"/>
    <w:tmpl w:val="69D6BB3E"/>
    <w:lvl w:ilvl="0" w:tplc="E9B8C4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A08B0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9CB2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E0C8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EC18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6E99E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065F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66559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6ACCA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6"/>
  </w:num>
  <w:num w:numId="3">
    <w:abstractNumId w:val="45"/>
  </w:num>
  <w:num w:numId="4">
    <w:abstractNumId w:val="32"/>
  </w:num>
  <w:num w:numId="5">
    <w:abstractNumId w:val="24"/>
  </w:num>
  <w:num w:numId="6">
    <w:abstractNumId w:val="11"/>
  </w:num>
  <w:num w:numId="7">
    <w:abstractNumId w:val="23"/>
  </w:num>
  <w:num w:numId="8">
    <w:abstractNumId w:val="10"/>
  </w:num>
  <w:num w:numId="9">
    <w:abstractNumId w:val="46"/>
  </w:num>
  <w:num w:numId="10">
    <w:abstractNumId w:val="18"/>
  </w:num>
  <w:num w:numId="11">
    <w:abstractNumId w:val="9"/>
  </w:num>
  <w:num w:numId="12">
    <w:abstractNumId w:val="17"/>
  </w:num>
  <w:num w:numId="13">
    <w:abstractNumId w:val="36"/>
  </w:num>
  <w:num w:numId="14">
    <w:abstractNumId w:val="25"/>
  </w:num>
  <w:num w:numId="15">
    <w:abstractNumId w:val="6"/>
  </w:num>
  <w:num w:numId="16">
    <w:abstractNumId w:val="2"/>
  </w:num>
  <w:num w:numId="17">
    <w:abstractNumId w:val="14"/>
  </w:num>
  <w:num w:numId="18">
    <w:abstractNumId w:val="37"/>
  </w:num>
  <w:num w:numId="19">
    <w:abstractNumId w:val="0"/>
  </w:num>
  <w:num w:numId="20">
    <w:abstractNumId w:val="21"/>
  </w:num>
  <w:num w:numId="21">
    <w:abstractNumId w:val="8"/>
  </w:num>
  <w:num w:numId="22">
    <w:abstractNumId w:val="19"/>
  </w:num>
  <w:num w:numId="23">
    <w:abstractNumId w:val="47"/>
  </w:num>
  <w:num w:numId="24">
    <w:abstractNumId w:val="22"/>
  </w:num>
  <w:num w:numId="25">
    <w:abstractNumId w:val="41"/>
  </w:num>
  <w:num w:numId="26">
    <w:abstractNumId w:val="40"/>
  </w:num>
  <w:num w:numId="27">
    <w:abstractNumId w:val="44"/>
  </w:num>
  <w:num w:numId="28">
    <w:abstractNumId w:val="27"/>
  </w:num>
  <w:num w:numId="29">
    <w:abstractNumId w:val="35"/>
  </w:num>
  <w:num w:numId="30">
    <w:abstractNumId w:val="30"/>
  </w:num>
  <w:num w:numId="31">
    <w:abstractNumId w:val="20"/>
  </w:num>
  <w:num w:numId="32">
    <w:abstractNumId w:val="31"/>
  </w:num>
  <w:num w:numId="33">
    <w:abstractNumId w:val="42"/>
  </w:num>
  <w:num w:numId="34">
    <w:abstractNumId w:val="3"/>
  </w:num>
  <w:num w:numId="35">
    <w:abstractNumId w:val="15"/>
  </w:num>
  <w:num w:numId="36">
    <w:abstractNumId w:val="33"/>
  </w:num>
  <w:num w:numId="37">
    <w:abstractNumId w:val="13"/>
  </w:num>
  <w:num w:numId="38">
    <w:abstractNumId w:val="7"/>
  </w:num>
  <w:num w:numId="39">
    <w:abstractNumId w:val="1"/>
  </w:num>
  <w:num w:numId="40">
    <w:abstractNumId w:val="12"/>
  </w:num>
  <w:num w:numId="41">
    <w:abstractNumId w:val="4"/>
  </w:num>
  <w:num w:numId="42">
    <w:abstractNumId w:val="43"/>
  </w:num>
  <w:num w:numId="43">
    <w:abstractNumId w:val="5"/>
  </w:num>
  <w:num w:numId="44">
    <w:abstractNumId w:val="29"/>
  </w:num>
  <w:num w:numId="45">
    <w:abstractNumId w:val="34"/>
  </w:num>
  <w:num w:numId="46">
    <w:abstractNumId w:val="38"/>
  </w:num>
  <w:num w:numId="47">
    <w:abstractNumId w:val="16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3C"/>
    <w:rsid w:val="000065E0"/>
    <w:rsid w:val="000129CF"/>
    <w:rsid w:val="00020B7F"/>
    <w:rsid w:val="0002239E"/>
    <w:rsid w:val="000245AD"/>
    <w:rsid w:val="0002481A"/>
    <w:rsid w:val="00034DD7"/>
    <w:rsid w:val="00036CFA"/>
    <w:rsid w:val="00050F75"/>
    <w:rsid w:val="00052A8B"/>
    <w:rsid w:val="00053BF7"/>
    <w:rsid w:val="00056BC1"/>
    <w:rsid w:val="00063BFA"/>
    <w:rsid w:val="00066354"/>
    <w:rsid w:val="0006786E"/>
    <w:rsid w:val="00071DFE"/>
    <w:rsid w:val="000846A3"/>
    <w:rsid w:val="000A1556"/>
    <w:rsid w:val="000A1BB6"/>
    <w:rsid w:val="000A2389"/>
    <w:rsid w:val="000A2598"/>
    <w:rsid w:val="000A551D"/>
    <w:rsid w:val="000A5EF6"/>
    <w:rsid w:val="000A7268"/>
    <w:rsid w:val="000B199C"/>
    <w:rsid w:val="000B21BC"/>
    <w:rsid w:val="000C123A"/>
    <w:rsid w:val="000C1EEE"/>
    <w:rsid w:val="000C7BDB"/>
    <w:rsid w:val="000E7EBD"/>
    <w:rsid w:val="00112DC4"/>
    <w:rsid w:val="00113AD2"/>
    <w:rsid w:val="00117548"/>
    <w:rsid w:val="001346EF"/>
    <w:rsid w:val="0014036E"/>
    <w:rsid w:val="00147B83"/>
    <w:rsid w:val="001662FD"/>
    <w:rsid w:val="001700BB"/>
    <w:rsid w:val="00181BA9"/>
    <w:rsid w:val="001947B3"/>
    <w:rsid w:val="001A6A02"/>
    <w:rsid w:val="001B1F99"/>
    <w:rsid w:val="001B2E07"/>
    <w:rsid w:val="001D10F9"/>
    <w:rsid w:val="001D2F18"/>
    <w:rsid w:val="001D5152"/>
    <w:rsid w:val="001D6443"/>
    <w:rsid w:val="001D68A1"/>
    <w:rsid w:val="001E5CC3"/>
    <w:rsid w:val="001F213D"/>
    <w:rsid w:val="00200816"/>
    <w:rsid w:val="00200DC8"/>
    <w:rsid w:val="00201EB5"/>
    <w:rsid w:val="00204829"/>
    <w:rsid w:val="002124CF"/>
    <w:rsid w:val="00214617"/>
    <w:rsid w:val="00222FD2"/>
    <w:rsid w:val="00226898"/>
    <w:rsid w:val="002329B9"/>
    <w:rsid w:val="00235D4A"/>
    <w:rsid w:val="00242166"/>
    <w:rsid w:val="002438BF"/>
    <w:rsid w:val="002452AF"/>
    <w:rsid w:val="0024769E"/>
    <w:rsid w:val="002556BF"/>
    <w:rsid w:val="002565DC"/>
    <w:rsid w:val="00260BBB"/>
    <w:rsid w:val="00260E7B"/>
    <w:rsid w:val="002729BF"/>
    <w:rsid w:val="00273980"/>
    <w:rsid w:val="00280A71"/>
    <w:rsid w:val="00290842"/>
    <w:rsid w:val="002A03F7"/>
    <w:rsid w:val="002A448A"/>
    <w:rsid w:val="002B7282"/>
    <w:rsid w:val="002C4F29"/>
    <w:rsid w:val="002C5517"/>
    <w:rsid w:val="002C636F"/>
    <w:rsid w:val="002D44B5"/>
    <w:rsid w:val="002D633C"/>
    <w:rsid w:val="002E29CE"/>
    <w:rsid w:val="002F1217"/>
    <w:rsid w:val="002F336C"/>
    <w:rsid w:val="003028BB"/>
    <w:rsid w:val="00317DE9"/>
    <w:rsid w:val="00320873"/>
    <w:rsid w:val="0032274E"/>
    <w:rsid w:val="00324E30"/>
    <w:rsid w:val="00325F19"/>
    <w:rsid w:val="00331478"/>
    <w:rsid w:val="00332737"/>
    <w:rsid w:val="00340AF7"/>
    <w:rsid w:val="00350B98"/>
    <w:rsid w:val="00350FCB"/>
    <w:rsid w:val="003518D8"/>
    <w:rsid w:val="0035291E"/>
    <w:rsid w:val="00352B8A"/>
    <w:rsid w:val="00353B20"/>
    <w:rsid w:val="003554FE"/>
    <w:rsid w:val="003558B7"/>
    <w:rsid w:val="00357647"/>
    <w:rsid w:val="00361677"/>
    <w:rsid w:val="00366189"/>
    <w:rsid w:val="00375F33"/>
    <w:rsid w:val="00380FFB"/>
    <w:rsid w:val="00382E75"/>
    <w:rsid w:val="0038437F"/>
    <w:rsid w:val="00392F44"/>
    <w:rsid w:val="00396A0A"/>
    <w:rsid w:val="00397EAB"/>
    <w:rsid w:val="003A0F34"/>
    <w:rsid w:val="003A64D0"/>
    <w:rsid w:val="003B1386"/>
    <w:rsid w:val="003B6D21"/>
    <w:rsid w:val="003C27BE"/>
    <w:rsid w:val="003C567A"/>
    <w:rsid w:val="003C7094"/>
    <w:rsid w:val="003D057F"/>
    <w:rsid w:val="003D3A9D"/>
    <w:rsid w:val="003E3BD0"/>
    <w:rsid w:val="003E4B83"/>
    <w:rsid w:val="003F2F9E"/>
    <w:rsid w:val="00406524"/>
    <w:rsid w:val="004066F4"/>
    <w:rsid w:val="00413C90"/>
    <w:rsid w:val="004152B4"/>
    <w:rsid w:val="00415630"/>
    <w:rsid w:val="0041612D"/>
    <w:rsid w:val="00420B1D"/>
    <w:rsid w:val="0042141D"/>
    <w:rsid w:val="004302CB"/>
    <w:rsid w:val="00433163"/>
    <w:rsid w:val="00433CDD"/>
    <w:rsid w:val="00433F4E"/>
    <w:rsid w:val="00435877"/>
    <w:rsid w:val="00450BCF"/>
    <w:rsid w:val="00457D19"/>
    <w:rsid w:val="004710B2"/>
    <w:rsid w:val="00473E1B"/>
    <w:rsid w:val="00474993"/>
    <w:rsid w:val="004777FB"/>
    <w:rsid w:val="0048044A"/>
    <w:rsid w:val="004808E1"/>
    <w:rsid w:val="0048158F"/>
    <w:rsid w:val="004855C5"/>
    <w:rsid w:val="00493063"/>
    <w:rsid w:val="0049491B"/>
    <w:rsid w:val="00495DC1"/>
    <w:rsid w:val="004A56BB"/>
    <w:rsid w:val="004B2660"/>
    <w:rsid w:val="004C0488"/>
    <w:rsid w:val="004C301E"/>
    <w:rsid w:val="004C5726"/>
    <w:rsid w:val="004D2199"/>
    <w:rsid w:val="004D626D"/>
    <w:rsid w:val="004D7F0A"/>
    <w:rsid w:val="004E0BD2"/>
    <w:rsid w:val="004E5F1F"/>
    <w:rsid w:val="004F1D60"/>
    <w:rsid w:val="004F7054"/>
    <w:rsid w:val="00503854"/>
    <w:rsid w:val="005136F6"/>
    <w:rsid w:val="00516B07"/>
    <w:rsid w:val="0051779D"/>
    <w:rsid w:val="005216A1"/>
    <w:rsid w:val="00523A52"/>
    <w:rsid w:val="00534DCB"/>
    <w:rsid w:val="00536451"/>
    <w:rsid w:val="00546315"/>
    <w:rsid w:val="0054728E"/>
    <w:rsid w:val="005473A2"/>
    <w:rsid w:val="0055453F"/>
    <w:rsid w:val="00555FAF"/>
    <w:rsid w:val="00556809"/>
    <w:rsid w:val="00557629"/>
    <w:rsid w:val="005601A4"/>
    <w:rsid w:val="00561571"/>
    <w:rsid w:val="005629C5"/>
    <w:rsid w:val="0056301F"/>
    <w:rsid w:val="00570740"/>
    <w:rsid w:val="00576468"/>
    <w:rsid w:val="00581202"/>
    <w:rsid w:val="0058745F"/>
    <w:rsid w:val="0058785E"/>
    <w:rsid w:val="00593F59"/>
    <w:rsid w:val="005941BA"/>
    <w:rsid w:val="00595AAB"/>
    <w:rsid w:val="005A7795"/>
    <w:rsid w:val="005B0A2C"/>
    <w:rsid w:val="005B1F3D"/>
    <w:rsid w:val="005C09FF"/>
    <w:rsid w:val="005D4AA0"/>
    <w:rsid w:val="005D5091"/>
    <w:rsid w:val="005E00A0"/>
    <w:rsid w:val="005E2BA7"/>
    <w:rsid w:val="005E6A43"/>
    <w:rsid w:val="005F00DE"/>
    <w:rsid w:val="005F1131"/>
    <w:rsid w:val="005F639E"/>
    <w:rsid w:val="005F6F4B"/>
    <w:rsid w:val="00604B51"/>
    <w:rsid w:val="0060596E"/>
    <w:rsid w:val="00605EAB"/>
    <w:rsid w:val="00607979"/>
    <w:rsid w:val="00620BB9"/>
    <w:rsid w:val="0062493B"/>
    <w:rsid w:val="006263B3"/>
    <w:rsid w:val="006301BA"/>
    <w:rsid w:val="006319AE"/>
    <w:rsid w:val="0064523A"/>
    <w:rsid w:val="00645B56"/>
    <w:rsid w:val="006475BF"/>
    <w:rsid w:val="00651AF3"/>
    <w:rsid w:val="0065250C"/>
    <w:rsid w:val="006527C1"/>
    <w:rsid w:val="00652C9D"/>
    <w:rsid w:val="00653B0E"/>
    <w:rsid w:val="0066109B"/>
    <w:rsid w:val="0066300A"/>
    <w:rsid w:val="00665046"/>
    <w:rsid w:val="00676D4A"/>
    <w:rsid w:val="00681D99"/>
    <w:rsid w:val="00687F9F"/>
    <w:rsid w:val="00692193"/>
    <w:rsid w:val="00693327"/>
    <w:rsid w:val="00693FC7"/>
    <w:rsid w:val="006953F3"/>
    <w:rsid w:val="00697ECD"/>
    <w:rsid w:val="006A783A"/>
    <w:rsid w:val="006C45CE"/>
    <w:rsid w:val="006C6929"/>
    <w:rsid w:val="006C7EF1"/>
    <w:rsid w:val="006D6B68"/>
    <w:rsid w:val="006E49FE"/>
    <w:rsid w:val="006E61CD"/>
    <w:rsid w:val="006E7261"/>
    <w:rsid w:val="006F0297"/>
    <w:rsid w:val="006F1F9B"/>
    <w:rsid w:val="006F44AB"/>
    <w:rsid w:val="006F6701"/>
    <w:rsid w:val="00703ACC"/>
    <w:rsid w:val="00721FC2"/>
    <w:rsid w:val="00722469"/>
    <w:rsid w:val="00723418"/>
    <w:rsid w:val="00723A1E"/>
    <w:rsid w:val="007304BB"/>
    <w:rsid w:val="00730710"/>
    <w:rsid w:val="00734495"/>
    <w:rsid w:val="00737559"/>
    <w:rsid w:val="00747E6A"/>
    <w:rsid w:val="00760DB2"/>
    <w:rsid w:val="00762CE5"/>
    <w:rsid w:val="00764340"/>
    <w:rsid w:val="00767B5A"/>
    <w:rsid w:val="0077217F"/>
    <w:rsid w:val="0078282E"/>
    <w:rsid w:val="007839B7"/>
    <w:rsid w:val="007919ED"/>
    <w:rsid w:val="00792B9F"/>
    <w:rsid w:val="00794D4D"/>
    <w:rsid w:val="0079597E"/>
    <w:rsid w:val="007A2DA0"/>
    <w:rsid w:val="007A3F3E"/>
    <w:rsid w:val="007A4B96"/>
    <w:rsid w:val="007A4BAC"/>
    <w:rsid w:val="007A6F53"/>
    <w:rsid w:val="007B014D"/>
    <w:rsid w:val="007B0A05"/>
    <w:rsid w:val="007B207B"/>
    <w:rsid w:val="007B211C"/>
    <w:rsid w:val="007B3090"/>
    <w:rsid w:val="007C10E1"/>
    <w:rsid w:val="007C6537"/>
    <w:rsid w:val="007D290E"/>
    <w:rsid w:val="007E1BB2"/>
    <w:rsid w:val="007E30A9"/>
    <w:rsid w:val="007E6ACC"/>
    <w:rsid w:val="007F43F2"/>
    <w:rsid w:val="00807621"/>
    <w:rsid w:val="0081506E"/>
    <w:rsid w:val="00815E0A"/>
    <w:rsid w:val="00823648"/>
    <w:rsid w:val="00824E6E"/>
    <w:rsid w:val="00835500"/>
    <w:rsid w:val="00841A4E"/>
    <w:rsid w:val="008424F0"/>
    <w:rsid w:val="00852CBD"/>
    <w:rsid w:val="008762A6"/>
    <w:rsid w:val="00877D61"/>
    <w:rsid w:val="008808AC"/>
    <w:rsid w:val="00884241"/>
    <w:rsid w:val="0088515B"/>
    <w:rsid w:val="0088636F"/>
    <w:rsid w:val="00886E62"/>
    <w:rsid w:val="0089605F"/>
    <w:rsid w:val="0089701E"/>
    <w:rsid w:val="008A051A"/>
    <w:rsid w:val="008A4986"/>
    <w:rsid w:val="008B01FE"/>
    <w:rsid w:val="008B5154"/>
    <w:rsid w:val="008B5C08"/>
    <w:rsid w:val="008B5DBB"/>
    <w:rsid w:val="008D3678"/>
    <w:rsid w:val="008D5E00"/>
    <w:rsid w:val="008D6C61"/>
    <w:rsid w:val="008D71B5"/>
    <w:rsid w:val="008F414E"/>
    <w:rsid w:val="0090224E"/>
    <w:rsid w:val="009024C5"/>
    <w:rsid w:val="00930732"/>
    <w:rsid w:val="00931833"/>
    <w:rsid w:val="00931DCF"/>
    <w:rsid w:val="009340D5"/>
    <w:rsid w:val="00945C21"/>
    <w:rsid w:val="00951EFB"/>
    <w:rsid w:val="00952037"/>
    <w:rsid w:val="00960531"/>
    <w:rsid w:val="009738C9"/>
    <w:rsid w:val="00977001"/>
    <w:rsid w:val="00977574"/>
    <w:rsid w:val="009847E0"/>
    <w:rsid w:val="00995D37"/>
    <w:rsid w:val="009A00D4"/>
    <w:rsid w:val="009A1DF7"/>
    <w:rsid w:val="009A1E79"/>
    <w:rsid w:val="009C08ED"/>
    <w:rsid w:val="009C2621"/>
    <w:rsid w:val="009E59A2"/>
    <w:rsid w:val="009E634C"/>
    <w:rsid w:val="00A04194"/>
    <w:rsid w:val="00A12DB7"/>
    <w:rsid w:val="00A14F9B"/>
    <w:rsid w:val="00A167DF"/>
    <w:rsid w:val="00A30965"/>
    <w:rsid w:val="00A31834"/>
    <w:rsid w:val="00A32776"/>
    <w:rsid w:val="00A41824"/>
    <w:rsid w:val="00A47CC1"/>
    <w:rsid w:val="00A50F9B"/>
    <w:rsid w:val="00A52C10"/>
    <w:rsid w:val="00A72E0B"/>
    <w:rsid w:val="00A76CFB"/>
    <w:rsid w:val="00A846D7"/>
    <w:rsid w:val="00A86155"/>
    <w:rsid w:val="00A9176F"/>
    <w:rsid w:val="00A967D2"/>
    <w:rsid w:val="00AA0461"/>
    <w:rsid w:val="00AA1A27"/>
    <w:rsid w:val="00AB04CA"/>
    <w:rsid w:val="00AB2EA9"/>
    <w:rsid w:val="00AB7322"/>
    <w:rsid w:val="00AD4556"/>
    <w:rsid w:val="00AE1A08"/>
    <w:rsid w:val="00AE447D"/>
    <w:rsid w:val="00AF1CA4"/>
    <w:rsid w:val="00AF2163"/>
    <w:rsid w:val="00B00DD9"/>
    <w:rsid w:val="00B034B0"/>
    <w:rsid w:val="00B20B11"/>
    <w:rsid w:val="00B25CF7"/>
    <w:rsid w:val="00B2602E"/>
    <w:rsid w:val="00B30A00"/>
    <w:rsid w:val="00B3527B"/>
    <w:rsid w:val="00B40194"/>
    <w:rsid w:val="00B42A1F"/>
    <w:rsid w:val="00B467D2"/>
    <w:rsid w:val="00B50429"/>
    <w:rsid w:val="00B50FDF"/>
    <w:rsid w:val="00B55523"/>
    <w:rsid w:val="00B56810"/>
    <w:rsid w:val="00B744B7"/>
    <w:rsid w:val="00B756F2"/>
    <w:rsid w:val="00B83910"/>
    <w:rsid w:val="00B9422F"/>
    <w:rsid w:val="00B97405"/>
    <w:rsid w:val="00BA1AB4"/>
    <w:rsid w:val="00BA5CD8"/>
    <w:rsid w:val="00BA79AC"/>
    <w:rsid w:val="00BB364B"/>
    <w:rsid w:val="00BB6365"/>
    <w:rsid w:val="00BC2342"/>
    <w:rsid w:val="00BC2516"/>
    <w:rsid w:val="00BC497F"/>
    <w:rsid w:val="00BC7954"/>
    <w:rsid w:val="00BD3874"/>
    <w:rsid w:val="00BE16C1"/>
    <w:rsid w:val="00BE3135"/>
    <w:rsid w:val="00BE3B9F"/>
    <w:rsid w:val="00BE40F9"/>
    <w:rsid w:val="00BF5197"/>
    <w:rsid w:val="00C00E53"/>
    <w:rsid w:val="00C02510"/>
    <w:rsid w:val="00C039C0"/>
    <w:rsid w:val="00C051FE"/>
    <w:rsid w:val="00C16DA4"/>
    <w:rsid w:val="00C17132"/>
    <w:rsid w:val="00C26A30"/>
    <w:rsid w:val="00C3124E"/>
    <w:rsid w:val="00C342B1"/>
    <w:rsid w:val="00C433AE"/>
    <w:rsid w:val="00C546DE"/>
    <w:rsid w:val="00C55C3B"/>
    <w:rsid w:val="00C564CC"/>
    <w:rsid w:val="00C611B9"/>
    <w:rsid w:val="00C7620E"/>
    <w:rsid w:val="00C77A07"/>
    <w:rsid w:val="00C84AA8"/>
    <w:rsid w:val="00C84C85"/>
    <w:rsid w:val="00C85DD7"/>
    <w:rsid w:val="00C8781C"/>
    <w:rsid w:val="00C87F34"/>
    <w:rsid w:val="00C947A5"/>
    <w:rsid w:val="00C95AE8"/>
    <w:rsid w:val="00C9605B"/>
    <w:rsid w:val="00CB12BB"/>
    <w:rsid w:val="00CB26FB"/>
    <w:rsid w:val="00CC06EB"/>
    <w:rsid w:val="00CC2A67"/>
    <w:rsid w:val="00CC60C9"/>
    <w:rsid w:val="00CC7EB3"/>
    <w:rsid w:val="00CD0E14"/>
    <w:rsid w:val="00CD2133"/>
    <w:rsid w:val="00CD3A3E"/>
    <w:rsid w:val="00CD6037"/>
    <w:rsid w:val="00CE10F0"/>
    <w:rsid w:val="00CE42F1"/>
    <w:rsid w:val="00CE4498"/>
    <w:rsid w:val="00CF00FF"/>
    <w:rsid w:val="00CF2918"/>
    <w:rsid w:val="00CF498A"/>
    <w:rsid w:val="00CF7D08"/>
    <w:rsid w:val="00D0179F"/>
    <w:rsid w:val="00D06AB7"/>
    <w:rsid w:val="00D1079C"/>
    <w:rsid w:val="00D22E00"/>
    <w:rsid w:val="00D32E7F"/>
    <w:rsid w:val="00D36D04"/>
    <w:rsid w:val="00D37A2E"/>
    <w:rsid w:val="00D451C8"/>
    <w:rsid w:val="00D45FB6"/>
    <w:rsid w:val="00D46046"/>
    <w:rsid w:val="00D602BD"/>
    <w:rsid w:val="00D658AF"/>
    <w:rsid w:val="00D74E93"/>
    <w:rsid w:val="00D766EE"/>
    <w:rsid w:val="00D76E15"/>
    <w:rsid w:val="00D81D4E"/>
    <w:rsid w:val="00D83487"/>
    <w:rsid w:val="00D86129"/>
    <w:rsid w:val="00D86420"/>
    <w:rsid w:val="00D875D7"/>
    <w:rsid w:val="00D87633"/>
    <w:rsid w:val="00D902AE"/>
    <w:rsid w:val="00D9132E"/>
    <w:rsid w:val="00D934A2"/>
    <w:rsid w:val="00D97C66"/>
    <w:rsid w:val="00DA4CD9"/>
    <w:rsid w:val="00DB21A0"/>
    <w:rsid w:val="00DB63B1"/>
    <w:rsid w:val="00DC037F"/>
    <w:rsid w:val="00DC341C"/>
    <w:rsid w:val="00DC5866"/>
    <w:rsid w:val="00DD0F29"/>
    <w:rsid w:val="00DD47ED"/>
    <w:rsid w:val="00DE1767"/>
    <w:rsid w:val="00DF7D2D"/>
    <w:rsid w:val="00E0321A"/>
    <w:rsid w:val="00E14498"/>
    <w:rsid w:val="00E20469"/>
    <w:rsid w:val="00E41044"/>
    <w:rsid w:val="00E4159E"/>
    <w:rsid w:val="00E44293"/>
    <w:rsid w:val="00E4438F"/>
    <w:rsid w:val="00E44EB5"/>
    <w:rsid w:val="00E476A0"/>
    <w:rsid w:val="00E47CDE"/>
    <w:rsid w:val="00E55622"/>
    <w:rsid w:val="00E565AF"/>
    <w:rsid w:val="00E65FA7"/>
    <w:rsid w:val="00E73409"/>
    <w:rsid w:val="00E775C2"/>
    <w:rsid w:val="00E92009"/>
    <w:rsid w:val="00EA0A60"/>
    <w:rsid w:val="00EA0D3F"/>
    <w:rsid w:val="00EB0830"/>
    <w:rsid w:val="00EB3945"/>
    <w:rsid w:val="00EB3AC4"/>
    <w:rsid w:val="00EB55EA"/>
    <w:rsid w:val="00EB7542"/>
    <w:rsid w:val="00EB7D70"/>
    <w:rsid w:val="00EC0918"/>
    <w:rsid w:val="00EC700F"/>
    <w:rsid w:val="00ED0AD6"/>
    <w:rsid w:val="00EE4C2B"/>
    <w:rsid w:val="00EF04CD"/>
    <w:rsid w:val="00EF3878"/>
    <w:rsid w:val="00EF4C5F"/>
    <w:rsid w:val="00F05166"/>
    <w:rsid w:val="00F24BBA"/>
    <w:rsid w:val="00F31A82"/>
    <w:rsid w:val="00F35B1A"/>
    <w:rsid w:val="00F45993"/>
    <w:rsid w:val="00F5293B"/>
    <w:rsid w:val="00F64DD9"/>
    <w:rsid w:val="00F6678D"/>
    <w:rsid w:val="00F67010"/>
    <w:rsid w:val="00F72121"/>
    <w:rsid w:val="00F77453"/>
    <w:rsid w:val="00F82CCA"/>
    <w:rsid w:val="00F84314"/>
    <w:rsid w:val="00F87AB1"/>
    <w:rsid w:val="00FA7472"/>
    <w:rsid w:val="00FC444B"/>
    <w:rsid w:val="00FC631E"/>
    <w:rsid w:val="00FC7C03"/>
    <w:rsid w:val="00FD2AEF"/>
    <w:rsid w:val="00FD3949"/>
    <w:rsid w:val="00FD3EF0"/>
    <w:rsid w:val="00FD5D55"/>
    <w:rsid w:val="00FE374B"/>
    <w:rsid w:val="00FE4135"/>
    <w:rsid w:val="00FE4217"/>
    <w:rsid w:val="00FF2539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586F6"/>
  <w15:docId w15:val="{EEFC9FD8-5829-CC46-AAF0-F138844B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7010"/>
  </w:style>
  <w:style w:type="paragraph" w:styleId="Titre1">
    <w:name w:val="heading 1"/>
    <w:basedOn w:val="Normal"/>
    <w:next w:val="Normal"/>
    <w:qFormat/>
    <w:rsid w:val="00F67010"/>
    <w:pPr>
      <w:keepNext/>
      <w:jc w:val="both"/>
      <w:outlineLvl w:val="0"/>
    </w:pPr>
  </w:style>
  <w:style w:type="paragraph" w:styleId="Titre2">
    <w:name w:val="heading 2"/>
    <w:basedOn w:val="Normal"/>
    <w:next w:val="Normal"/>
    <w:qFormat/>
    <w:rsid w:val="00F67010"/>
    <w:pPr>
      <w:keepNext/>
      <w:outlineLvl w:val="1"/>
    </w:pPr>
    <w:rPr>
      <w:b/>
      <w:i/>
    </w:rPr>
  </w:style>
  <w:style w:type="paragraph" w:styleId="Titre3">
    <w:name w:val="heading 3"/>
    <w:basedOn w:val="Normal"/>
    <w:next w:val="Normal"/>
    <w:qFormat/>
    <w:rsid w:val="00F67010"/>
    <w:pPr>
      <w:keepNext/>
      <w:jc w:val="both"/>
      <w:outlineLvl w:val="2"/>
    </w:pPr>
    <w:rPr>
      <w:b/>
      <w:sz w:val="22"/>
    </w:rPr>
  </w:style>
  <w:style w:type="paragraph" w:styleId="Titre4">
    <w:name w:val="heading 4"/>
    <w:basedOn w:val="Normal"/>
    <w:next w:val="Normal"/>
    <w:qFormat/>
    <w:rsid w:val="00F67010"/>
    <w:pPr>
      <w:keepNext/>
      <w:ind w:hanging="284"/>
      <w:jc w:val="both"/>
      <w:outlineLvl w:val="3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F67010"/>
    <w:pPr>
      <w:jc w:val="center"/>
    </w:pPr>
    <w:rPr>
      <w:b/>
    </w:rPr>
  </w:style>
  <w:style w:type="paragraph" w:styleId="Corpsdetexte">
    <w:name w:val="Body Text"/>
    <w:basedOn w:val="Normal"/>
    <w:rsid w:val="00F67010"/>
    <w:pPr>
      <w:jc w:val="both"/>
    </w:pPr>
  </w:style>
  <w:style w:type="paragraph" w:styleId="En-tte">
    <w:name w:val="header"/>
    <w:basedOn w:val="Normal"/>
    <w:link w:val="En-tteCar"/>
    <w:rsid w:val="00F6701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6701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F67010"/>
  </w:style>
  <w:style w:type="paragraph" w:styleId="Retraitcorpsdetexte">
    <w:name w:val="Body Text Indent"/>
    <w:basedOn w:val="Normal"/>
    <w:rsid w:val="00F67010"/>
    <w:pPr>
      <w:ind w:hanging="284"/>
      <w:jc w:val="both"/>
    </w:pPr>
    <w:rPr>
      <w:b/>
    </w:rPr>
  </w:style>
  <w:style w:type="paragraph" w:styleId="Retraitcorpsdetexte2">
    <w:name w:val="Body Text Indent 2"/>
    <w:basedOn w:val="Normal"/>
    <w:rsid w:val="00F67010"/>
    <w:pPr>
      <w:ind w:left="426" w:hanging="426"/>
      <w:jc w:val="both"/>
    </w:pPr>
  </w:style>
  <w:style w:type="paragraph" w:styleId="Corpsdetexte2">
    <w:name w:val="Body Text 2"/>
    <w:basedOn w:val="Normal"/>
    <w:rsid w:val="00F67010"/>
    <w:pPr>
      <w:jc w:val="both"/>
    </w:pPr>
    <w:rPr>
      <w:sz w:val="22"/>
    </w:rPr>
  </w:style>
  <w:style w:type="paragraph" w:styleId="Corpsdetexte3">
    <w:name w:val="Body Text 3"/>
    <w:basedOn w:val="Normal"/>
    <w:rsid w:val="00F67010"/>
    <w:pPr>
      <w:jc w:val="center"/>
    </w:pPr>
    <w:rPr>
      <w:sz w:val="22"/>
    </w:rPr>
  </w:style>
  <w:style w:type="paragraph" w:styleId="Retraitcorpsdetexte3">
    <w:name w:val="Body Text Indent 3"/>
    <w:basedOn w:val="Normal"/>
    <w:rsid w:val="00F67010"/>
    <w:pPr>
      <w:ind w:left="284"/>
      <w:jc w:val="both"/>
    </w:pPr>
    <w:rPr>
      <w:sz w:val="22"/>
    </w:rPr>
  </w:style>
  <w:style w:type="paragraph" w:styleId="Textedebulles">
    <w:name w:val="Balloon Text"/>
    <w:basedOn w:val="Normal"/>
    <w:semiHidden/>
    <w:rsid w:val="0064073E"/>
    <w:rPr>
      <w:rFonts w:ascii="Tahoma" w:hAnsi="Tahoma" w:cs="Tahoma"/>
      <w:sz w:val="16"/>
      <w:szCs w:val="16"/>
    </w:rPr>
  </w:style>
  <w:style w:type="character" w:styleId="Lienhypertexte">
    <w:name w:val="Hyperlink"/>
    <w:rsid w:val="002E2EA4"/>
    <w:rPr>
      <w:color w:val="0000FF"/>
      <w:u w:val="single"/>
    </w:rPr>
  </w:style>
  <w:style w:type="character" w:styleId="Lienhypertextesuivivisit">
    <w:name w:val="FollowedHyperlink"/>
    <w:rsid w:val="00E3106B"/>
    <w:rPr>
      <w:color w:val="800080"/>
      <w:u w:val="single"/>
    </w:rPr>
  </w:style>
  <w:style w:type="table" w:styleId="Grilledutableau">
    <w:name w:val="Table Grid"/>
    <w:basedOn w:val="TableauNormal"/>
    <w:rsid w:val="003279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ppeldenotedefin">
    <w:name w:val="endnote reference"/>
    <w:rsid w:val="007827DB"/>
    <w:rPr>
      <w:b/>
      <w:vertAlign w:val="superscript"/>
    </w:rPr>
  </w:style>
  <w:style w:type="paragraph" w:styleId="Paragraphedeliste">
    <w:name w:val="List Paragraph"/>
    <w:basedOn w:val="Normal"/>
    <w:uiPriority w:val="34"/>
    <w:qFormat/>
    <w:rsid w:val="000C1EEE"/>
    <w:pPr>
      <w:ind w:left="720"/>
      <w:contextualSpacing/>
    </w:pPr>
  </w:style>
  <w:style w:type="paragraph" w:styleId="Index1">
    <w:name w:val="index 1"/>
    <w:basedOn w:val="Normal"/>
    <w:rsid w:val="00056BC1"/>
    <w:pPr>
      <w:tabs>
        <w:tab w:val="right" w:pos="4080"/>
      </w:tabs>
      <w:spacing w:line="220" w:lineRule="atLeast"/>
      <w:ind w:left="360" w:hanging="360"/>
    </w:pPr>
    <w:rPr>
      <w:sz w:val="20"/>
      <w:szCs w:val="20"/>
    </w:rPr>
  </w:style>
  <w:style w:type="paragraph" w:customStyle="1" w:styleId="Default">
    <w:name w:val="Default"/>
    <w:rsid w:val="00652C9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/>
    </w:rPr>
  </w:style>
  <w:style w:type="character" w:customStyle="1" w:styleId="apple-converted-space">
    <w:name w:val="apple-converted-space"/>
    <w:basedOn w:val="Policepardfaut"/>
    <w:rsid w:val="00C00E53"/>
  </w:style>
  <w:style w:type="character" w:customStyle="1" w:styleId="En-tteCar">
    <w:name w:val="En-tête Car"/>
    <w:basedOn w:val="Policepardfaut"/>
    <w:link w:val="En-tte"/>
    <w:rsid w:val="00555FAF"/>
  </w:style>
  <w:style w:type="character" w:styleId="lev">
    <w:name w:val="Strong"/>
    <w:basedOn w:val="Policepardfaut"/>
    <w:uiPriority w:val="22"/>
    <w:qFormat/>
    <w:rsid w:val="00E144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33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14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19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9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77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597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0774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715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048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955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660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518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475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376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544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3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854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577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0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51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388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22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590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87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929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208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13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02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00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0882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9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2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5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1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338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859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352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8854">
          <w:marLeft w:val="82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12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9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6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12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64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12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3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7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98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190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62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945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0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63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679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5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41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31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51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6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394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858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75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4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40200">
          <w:marLeft w:val="82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0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60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6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1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7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1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40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3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200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07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342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58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5449">
          <w:marLeft w:val="82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83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4276">
          <w:marLeft w:val="82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673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842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3370">
          <w:marLeft w:val="82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3112">
          <w:marLeft w:val="82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9957">
          <w:marLeft w:val="82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3920">
          <w:marLeft w:val="82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6469">
          <w:marLeft w:val="82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7427">
          <w:marLeft w:val="82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6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1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078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68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67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9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0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57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35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5147">
          <w:marLeft w:val="82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643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678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4091">
          <w:marLeft w:val="82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387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1598">
          <w:marLeft w:val="82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338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7184">
          <w:marLeft w:val="82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97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956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3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254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651">
          <w:marLeft w:val="82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934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89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68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383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016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39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88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641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734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71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244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99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0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267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028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49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63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706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4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3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6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538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7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8290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922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1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488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601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2885">
          <w:marLeft w:val="82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3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4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41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45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13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16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25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05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66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44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2075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767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941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0847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858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252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48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65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7793">
          <w:marLeft w:val="82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1169">
          <w:marLeft w:val="82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1586">
          <w:marLeft w:val="82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6326">
          <w:marLeft w:val="82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0722">
          <w:marLeft w:val="82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1865">
          <w:marLeft w:val="82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23285">
          <w:marLeft w:val="82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128">
          <w:marLeft w:val="82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17662">
          <w:marLeft w:val="82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8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0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20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00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665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033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9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1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83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818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86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0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33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409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38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198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1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1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3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45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08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65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232">
          <w:marLeft w:val="82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702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3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2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4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2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28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4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60633">
          <w:marLeft w:val="82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2239">
          <w:marLeft w:val="82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498">
          <w:marLeft w:val="82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5947">
          <w:marLeft w:val="82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8644">
          <w:marLeft w:val="82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21004">
          <w:marLeft w:val="82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2545">
          <w:marLeft w:val="82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6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70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4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4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17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78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64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6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963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922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358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8004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28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278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75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976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69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442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340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05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157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76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1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60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8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908">
          <w:marLeft w:val="82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4174">
          <w:marLeft w:val="82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9657">
          <w:marLeft w:val="82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6951">
          <w:marLeft w:val="82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137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421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86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9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3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lippeloiseau@ao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ichele.bloch@adf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D0AB81-F971-4E81-9434-CE9264A99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1633</Words>
  <Characters>8986</Characters>
  <Application>Microsoft Office Word</Application>
  <DocSecurity>0</DocSecurity>
  <Lines>74</Lines>
  <Paragraphs>21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Commission nationale des bourses scolaires</vt:lpstr>
      <vt:lpstr>Commission nationale des bourses scolaires</vt:lpstr>
    </vt:vector>
  </TitlesOfParts>
  <Company>ADFE</Company>
  <LinksUpToDate>false</LinksUpToDate>
  <CharactersWithSpaces>10598</CharactersWithSpaces>
  <SharedDoc>false</SharedDoc>
  <HLinks>
    <vt:vector size="12" baseType="variant">
      <vt:variant>
        <vt:i4>1966141</vt:i4>
      </vt:variant>
      <vt:variant>
        <vt:i4>3</vt:i4>
      </vt:variant>
      <vt:variant>
        <vt:i4>0</vt:i4>
      </vt:variant>
      <vt:variant>
        <vt:i4>5</vt:i4>
      </vt:variant>
      <vt:variant>
        <vt:lpwstr>mailto:andrecadot@yahoo.fr</vt:lpwstr>
      </vt:variant>
      <vt:variant>
        <vt:lpwstr/>
      </vt:variant>
      <vt:variant>
        <vt:i4>917607</vt:i4>
      </vt:variant>
      <vt:variant>
        <vt:i4>0</vt:i4>
      </vt:variant>
      <vt:variant>
        <vt:i4>0</vt:i4>
      </vt:variant>
      <vt:variant>
        <vt:i4>5</vt:i4>
      </vt:variant>
      <vt:variant>
        <vt:lpwstr>mailto:k.colombant@yahoo.com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nationale des bourses scolaires</dc:title>
  <dc:creator>Bureau3</dc:creator>
  <cp:lastModifiedBy>Michele BLOCH</cp:lastModifiedBy>
  <cp:revision>3</cp:revision>
  <cp:lastPrinted>2017-12-14T15:49:00Z</cp:lastPrinted>
  <dcterms:created xsi:type="dcterms:W3CDTF">2020-12-20T18:38:00Z</dcterms:created>
  <dcterms:modified xsi:type="dcterms:W3CDTF">2020-12-20T18:45:00Z</dcterms:modified>
</cp:coreProperties>
</file>