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0FD96" w14:textId="5870C0F8" w:rsidR="0004627C" w:rsidRPr="003B1B32" w:rsidRDefault="00197D1C" w:rsidP="00F5373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sz w:val="28"/>
          <w:szCs w:val="28"/>
        </w:rPr>
        <w:t>R</w:t>
      </w:r>
      <w:r w:rsidR="00683CD3" w:rsidRPr="003B1B32">
        <w:rPr>
          <w:rFonts w:ascii="Calibri" w:eastAsia="Calibri" w:hAnsi="Calibri" w:cs="Calibri"/>
          <w:b/>
          <w:bCs/>
          <w:i/>
          <w:sz w:val="28"/>
          <w:szCs w:val="28"/>
        </w:rPr>
        <w:t xml:space="preserve">eprésentation des Français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établis hors de France </w:t>
      </w:r>
      <w:r w:rsidR="00683CD3" w:rsidRPr="003B1B32">
        <w:rPr>
          <w:rFonts w:ascii="Calibri" w:eastAsia="Calibri" w:hAnsi="Calibri" w:cs="Calibri"/>
          <w:b/>
          <w:bCs/>
          <w:i/>
          <w:sz w:val="28"/>
          <w:szCs w:val="28"/>
        </w:rPr>
        <w:t>(loi du 22 juillet 2013)</w:t>
      </w:r>
      <w:r w:rsidR="00B93FFB">
        <w:rPr>
          <w:rFonts w:ascii="Calibri" w:eastAsia="Calibri" w:hAnsi="Calibri" w:cs="Calibri"/>
          <w:b/>
          <w:bCs/>
          <w:i/>
          <w:sz w:val="28"/>
          <w:szCs w:val="28"/>
        </w:rPr>
        <w:t xml:space="preserve"> modifiée par la loi 2019-1461 du 27 décembre 2019</w:t>
      </w:r>
    </w:p>
    <w:p w14:paraId="26ED4C05" w14:textId="73ED2BBB" w:rsidR="0004627C" w:rsidRDefault="0004627C" w:rsidP="00F53738">
      <w:pPr>
        <w:spacing w:after="0" w:line="240" w:lineRule="auto"/>
        <w:rPr>
          <w:sz w:val="24"/>
          <w:szCs w:val="24"/>
        </w:rPr>
      </w:pPr>
    </w:p>
    <w:p w14:paraId="00363E15" w14:textId="34BABF1D" w:rsidR="0004627C" w:rsidRPr="003B1B32" w:rsidRDefault="00683CD3" w:rsidP="00F53738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3B1B32">
        <w:rPr>
          <w:rFonts w:ascii="Calibri" w:eastAsia="Calibri" w:hAnsi="Calibri" w:cs="Calibri"/>
          <w:b/>
          <w:bCs/>
          <w:sz w:val="28"/>
          <w:szCs w:val="28"/>
        </w:rPr>
        <w:t>Les conseils consulaires</w:t>
      </w:r>
    </w:p>
    <w:p w14:paraId="3BF85849" w14:textId="69466E8E" w:rsidR="0004627C" w:rsidRPr="003B1B32" w:rsidRDefault="003B1B32" w:rsidP="00F53738">
      <w:pPr>
        <w:spacing w:after="0" w:line="240" w:lineRule="auto"/>
        <w:jc w:val="both"/>
        <w:rPr>
          <w:rFonts w:ascii="Calibri" w:eastAsia="Calibri" w:hAnsi="Calibri" w:cs="Calibri"/>
        </w:rPr>
      </w:pPr>
      <w:r w:rsidRPr="003B1B32">
        <w:rPr>
          <w:rFonts w:ascii="Calibri" w:eastAsia="Calibri" w:hAnsi="Calibri" w:cs="Calibri"/>
        </w:rPr>
        <w:t>La loi</w:t>
      </w:r>
      <w:r w:rsidR="009E5E28">
        <w:rPr>
          <w:rFonts w:ascii="Calibri" w:eastAsia="Calibri" w:hAnsi="Calibri" w:cs="Calibri"/>
        </w:rPr>
        <w:t xml:space="preserve"> du 22 juillet 2013 </w:t>
      </w:r>
      <w:r w:rsidR="005A7F77" w:rsidRPr="005A7F77">
        <w:rPr>
          <w:rFonts w:ascii="Calibri" w:eastAsia="Calibri" w:hAnsi="Calibri" w:cs="Calibri"/>
        </w:rPr>
        <w:t>modifiée par la loi 2019-1461 du 27 décembre 2019</w:t>
      </w:r>
      <w:r w:rsidR="005A7F77">
        <w:rPr>
          <w:rFonts w:ascii="Calibri" w:eastAsia="Calibri" w:hAnsi="Calibri" w:cs="Calibri"/>
        </w:rPr>
        <w:t xml:space="preserve"> </w:t>
      </w:r>
      <w:r w:rsidR="009E5E28">
        <w:rPr>
          <w:rFonts w:ascii="Calibri" w:eastAsia="Calibri" w:hAnsi="Calibri" w:cs="Calibri"/>
        </w:rPr>
        <w:t>relative à la représentation politique des Français établis hors de France a</w:t>
      </w:r>
      <w:r w:rsidRPr="003B1B32">
        <w:rPr>
          <w:rFonts w:ascii="Calibri" w:eastAsia="Calibri" w:hAnsi="Calibri" w:cs="Calibri"/>
        </w:rPr>
        <w:t xml:space="preserve"> instaur</w:t>
      </w:r>
      <w:r w:rsidR="009E5E28">
        <w:rPr>
          <w:rFonts w:ascii="Calibri" w:eastAsia="Calibri" w:hAnsi="Calibri" w:cs="Calibri"/>
        </w:rPr>
        <w:t>é</w:t>
      </w:r>
      <w:r w:rsidRPr="003B1B32">
        <w:rPr>
          <w:rFonts w:ascii="Calibri" w:eastAsia="Calibri" w:hAnsi="Calibri" w:cs="Calibri"/>
        </w:rPr>
        <w:t xml:space="preserve"> </w:t>
      </w:r>
      <w:r w:rsidR="00BD38AB">
        <w:rPr>
          <w:rFonts w:ascii="Calibri" w:eastAsia="Calibri" w:hAnsi="Calibri" w:cs="Calibri"/>
        </w:rPr>
        <w:t>l’élection de 44</w:t>
      </w:r>
      <w:r w:rsidR="00B93FFB">
        <w:rPr>
          <w:rFonts w:ascii="Calibri" w:eastAsia="Calibri" w:hAnsi="Calibri" w:cs="Calibri"/>
        </w:rPr>
        <w:t>7</w:t>
      </w:r>
      <w:r w:rsidR="00BD38AB">
        <w:rPr>
          <w:rFonts w:ascii="Calibri" w:eastAsia="Calibri" w:hAnsi="Calibri" w:cs="Calibri"/>
        </w:rPr>
        <w:t xml:space="preserve"> conseillers </w:t>
      </w:r>
      <w:r w:rsidR="005A7F77">
        <w:rPr>
          <w:rFonts w:ascii="Calibri" w:eastAsia="Calibri" w:hAnsi="Calibri" w:cs="Calibri"/>
        </w:rPr>
        <w:t>des Français de l'étranger</w:t>
      </w:r>
      <w:r w:rsidR="00BD38AB">
        <w:rPr>
          <w:rFonts w:ascii="Calibri" w:eastAsia="Calibri" w:hAnsi="Calibri" w:cs="Calibri"/>
        </w:rPr>
        <w:t xml:space="preserve"> qui siègent dans </w:t>
      </w:r>
      <w:r w:rsidR="00A84AA1" w:rsidRPr="007A325C">
        <w:rPr>
          <w:rFonts w:ascii="Calibri" w:eastAsia="Calibri" w:hAnsi="Calibri" w:cs="Calibri"/>
        </w:rPr>
        <w:t>130</w:t>
      </w:r>
      <w:r w:rsidR="00BD38AB">
        <w:rPr>
          <w:rFonts w:ascii="Calibri" w:eastAsia="Calibri" w:hAnsi="Calibri" w:cs="Calibri"/>
        </w:rPr>
        <w:t xml:space="preserve"> conseils consulaires</w:t>
      </w:r>
      <w:r w:rsidR="00683CD3" w:rsidRPr="003B1B32">
        <w:rPr>
          <w:rFonts w:ascii="Calibri" w:eastAsia="Calibri" w:hAnsi="Calibri" w:cs="Calibri"/>
        </w:rPr>
        <w:t>. Ces consei</w:t>
      </w:r>
      <w:r w:rsidR="00BD38AB">
        <w:rPr>
          <w:rFonts w:ascii="Calibri" w:eastAsia="Calibri" w:hAnsi="Calibri" w:cs="Calibri"/>
        </w:rPr>
        <w:t>l</w:t>
      </w:r>
      <w:r w:rsidR="00683CD3" w:rsidRPr="003B1B32">
        <w:rPr>
          <w:rFonts w:ascii="Calibri" w:eastAsia="Calibri" w:hAnsi="Calibri" w:cs="Calibri"/>
        </w:rPr>
        <w:t xml:space="preserve">s donnent des avis à l’ambassadeur et au consul sur toutes les questions d’intérêt </w:t>
      </w:r>
      <w:r w:rsidRPr="003B1B32">
        <w:rPr>
          <w:rFonts w:ascii="Calibri" w:eastAsia="Calibri" w:hAnsi="Calibri" w:cs="Calibri"/>
        </w:rPr>
        <w:t>général, notamment culturelles, éducatives (</w:t>
      </w:r>
      <w:r w:rsidR="00683CD3" w:rsidRPr="003B1B32">
        <w:rPr>
          <w:rFonts w:ascii="Calibri" w:eastAsia="Calibri" w:hAnsi="Calibri" w:cs="Calibri"/>
        </w:rPr>
        <w:t xml:space="preserve">bourses scolaires), économiques ou sociales (aide sociale, emploi, formation) et sur les questions de sécurité. </w:t>
      </w:r>
      <w:r w:rsidRPr="003B1B32">
        <w:rPr>
          <w:rFonts w:ascii="Calibri" w:eastAsia="Calibri" w:hAnsi="Calibri" w:cs="Calibri"/>
        </w:rPr>
        <w:t>Ils remplacent</w:t>
      </w:r>
      <w:r w:rsidR="00683CD3" w:rsidRPr="003B1B32">
        <w:rPr>
          <w:rFonts w:ascii="Calibri" w:eastAsia="Calibri" w:hAnsi="Calibri" w:cs="Calibri"/>
        </w:rPr>
        <w:t xml:space="preserve"> les comités consulaires actuels.</w:t>
      </w:r>
    </w:p>
    <w:p w14:paraId="132B9269" w14:textId="6EF61A2D" w:rsidR="0004627C" w:rsidRPr="003B1B32" w:rsidRDefault="00683CD3" w:rsidP="00F53738">
      <w:pPr>
        <w:spacing w:after="0" w:line="240" w:lineRule="auto"/>
        <w:jc w:val="both"/>
        <w:rPr>
          <w:rFonts w:ascii="Calibri" w:eastAsia="Calibri" w:hAnsi="Calibri" w:cs="Calibri"/>
        </w:rPr>
      </w:pPr>
      <w:r w:rsidRPr="003B1B32">
        <w:rPr>
          <w:rFonts w:ascii="Calibri" w:eastAsia="Calibri" w:hAnsi="Calibri" w:cs="Calibri"/>
          <w:position w:val="1"/>
        </w:rPr>
        <w:t>Un conseil consulaire correspond à un consulat sauf pour les très petits consulats qui peuvent être</w:t>
      </w:r>
      <w:r w:rsidR="003B1B32" w:rsidRPr="003B1B32">
        <w:rPr>
          <w:rFonts w:ascii="Calibri" w:eastAsia="Calibri" w:hAnsi="Calibri" w:cs="Calibri"/>
          <w:position w:val="1"/>
        </w:rPr>
        <w:t xml:space="preserve"> </w:t>
      </w:r>
      <w:r w:rsidRPr="003B1B32">
        <w:rPr>
          <w:rFonts w:ascii="Calibri" w:eastAsia="Calibri" w:hAnsi="Calibri" w:cs="Calibri"/>
        </w:rPr>
        <w:t>regroupés.</w:t>
      </w:r>
    </w:p>
    <w:p w14:paraId="099C93D9" w14:textId="77777777" w:rsidR="0004627C" w:rsidRPr="003B1B32" w:rsidRDefault="0004627C" w:rsidP="00F53738">
      <w:pPr>
        <w:spacing w:after="0" w:line="240" w:lineRule="auto"/>
        <w:rPr>
          <w:sz w:val="15"/>
          <w:szCs w:val="15"/>
        </w:rPr>
      </w:pPr>
    </w:p>
    <w:p w14:paraId="04603373" w14:textId="25251254" w:rsidR="0004627C" w:rsidRPr="00B93FFB" w:rsidRDefault="00683CD3" w:rsidP="003608DF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B1B32">
        <w:rPr>
          <w:rFonts w:ascii="Calibri" w:eastAsia="Calibri" w:hAnsi="Calibri" w:cs="Calibri"/>
          <w:b/>
          <w:bCs/>
          <w:sz w:val="28"/>
          <w:szCs w:val="28"/>
        </w:rPr>
        <w:t xml:space="preserve">Les conseillers </w:t>
      </w:r>
      <w:r w:rsidR="00B93FFB" w:rsidRPr="00B93FFB">
        <w:rPr>
          <w:rFonts w:ascii="Calibri" w:eastAsia="Calibri" w:hAnsi="Calibri" w:cs="Calibri"/>
          <w:b/>
          <w:bCs/>
          <w:sz w:val="28"/>
          <w:szCs w:val="28"/>
        </w:rPr>
        <w:t>des Français de l'étranger</w:t>
      </w:r>
    </w:p>
    <w:p w14:paraId="316ACA89" w14:textId="00B4A3EC" w:rsidR="0004627C" w:rsidRPr="00CD176B" w:rsidRDefault="003B1B32" w:rsidP="003608DF">
      <w:pPr>
        <w:pStyle w:val="Paragraphedeliste"/>
        <w:numPr>
          <w:ilvl w:val="0"/>
          <w:numId w:val="6"/>
        </w:numPr>
        <w:tabs>
          <w:tab w:val="left" w:pos="284"/>
        </w:tabs>
        <w:spacing w:before="60" w:after="0" w:line="240" w:lineRule="auto"/>
        <w:ind w:left="0" w:firstLine="0"/>
        <w:rPr>
          <w:rFonts w:ascii="Calibri" w:eastAsia="Calibri" w:hAnsi="Calibri" w:cs="Calibri"/>
        </w:rPr>
      </w:pPr>
      <w:r w:rsidRPr="00CD176B">
        <w:rPr>
          <w:rFonts w:ascii="Calibri" w:eastAsia="Calibri" w:hAnsi="Calibri" w:cs="Calibri"/>
        </w:rPr>
        <w:t>Les conseillers</w:t>
      </w:r>
      <w:r w:rsidR="00683CD3" w:rsidRPr="00CD176B">
        <w:rPr>
          <w:rFonts w:ascii="Calibri" w:eastAsia="Calibri" w:hAnsi="Calibri" w:cs="Calibri"/>
        </w:rPr>
        <w:t xml:space="preserve"> </w:t>
      </w:r>
      <w:r w:rsidR="00B93FFB">
        <w:rPr>
          <w:rFonts w:ascii="Calibri" w:eastAsia="Calibri" w:hAnsi="Calibri" w:cs="Calibri"/>
        </w:rPr>
        <w:t>des Français de l'étranger</w:t>
      </w:r>
      <w:r w:rsidR="00683CD3" w:rsidRPr="00CD176B">
        <w:rPr>
          <w:rFonts w:ascii="Calibri" w:eastAsia="Calibri" w:hAnsi="Calibri" w:cs="Calibri"/>
        </w:rPr>
        <w:t xml:space="preserve"> </w:t>
      </w:r>
      <w:r w:rsidRPr="00CD176B">
        <w:rPr>
          <w:rFonts w:ascii="Calibri" w:eastAsia="Calibri" w:hAnsi="Calibri" w:cs="Calibri"/>
        </w:rPr>
        <w:t>sont les</w:t>
      </w:r>
      <w:r w:rsidR="00683CD3" w:rsidRPr="00CD176B">
        <w:rPr>
          <w:rFonts w:ascii="Calibri" w:eastAsia="Calibri" w:hAnsi="Calibri" w:cs="Calibri"/>
        </w:rPr>
        <w:t xml:space="preserve"> représentants de leurs compatriotes auprès de l’Ambassade et du </w:t>
      </w:r>
      <w:r w:rsidR="00CD176B" w:rsidRPr="00CD176B">
        <w:rPr>
          <w:rFonts w:ascii="Calibri" w:eastAsia="Calibri" w:hAnsi="Calibri" w:cs="Calibri"/>
        </w:rPr>
        <w:t>consulat ;</w:t>
      </w:r>
      <w:r w:rsidR="00683CD3" w:rsidRPr="00CD176B">
        <w:rPr>
          <w:rFonts w:ascii="Calibri" w:eastAsia="Calibri" w:hAnsi="Calibri" w:cs="Calibri"/>
        </w:rPr>
        <w:t xml:space="preserve"> ils s</w:t>
      </w:r>
      <w:r w:rsidR="00A84AA1">
        <w:rPr>
          <w:rFonts w:ascii="Calibri" w:eastAsia="Calibri" w:hAnsi="Calibri" w:cs="Calibri"/>
        </w:rPr>
        <w:t xml:space="preserve">ont </w:t>
      </w:r>
      <w:r w:rsidR="00683CD3" w:rsidRPr="00CD176B">
        <w:rPr>
          <w:rFonts w:ascii="Calibri" w:eastAsia="Calibri" w:hAnsi="Calibri" w:cs="Calibri"/>
        </w:rPr>
        <w:t>leurs interprètes et leurs défenseurs auprès d’eux.</w:t>
      </w:r>
    </w:p>
    <w:p w14:paraId="69A8E31A" w14:textId="77777777" w:rsidR="00F53738" w:rsidRDefault="00683CD3" w:rsidP="003608DF">
      <w:pPr>
        <w:pStyle w:val="Paragraphedeliste"/>
        <w:numPr>
          <w:ilvl w:val="0"/>
          <w:numId w:val="6"/>
        </w:numPr>
        <w:tabs>
          <w:tab w:val="left" w:pos="284"/>
        </w:tabs>
        <w:spacing w:before="60" w:after="0" w:line="240" w:lineRule="auto"/>
        <w:ind w:left="0" w:firstLine="0"/>
        <w:contextualSpacing w:val="0"/>
        <w:rPr>
          <w:rFonts w:ascii="Calibri" w:eastAsia="Calibri" w:hAnsi="Calibri" w:cs="Calibri"/>
        </w:rPr>
      </w:pPr>
      <w:r w:rsidRPr="00CD176B">
        <w:rPr>
          <w:rFonts w:ascii="Calibri" w:eastAsia="Calibri" w:hAnsi="Calibri" w:cs="Calibri"/>
        </w:rPr>
        <w:t xml:space="preserve">Les conseillers </w:t>
      </w:r>
      <w:r w:rsidR="00B93FFB">
        <w:rPr>
          <w:rFonts w:ascii="Calibri" w:eastAsia="Calibri" w:hAnsi="Calibri" w:cs="Calibri"/>
        </w:rPr>
        <w:t>des Français de l'étranger</w:t>
      </w:r>
      <w:r w:rsidRPr="00CD176B">
        <w:rPr>
          <w:rFonts w:ascii="Calibri" w:eastAsia="Calibri" w:hAnsi="Calibri" w:cs="Calibri"/>
        </w:rPr>
        <w:t xml:space="preserve"> sont élus pour 6 ans au suffrage universel direct.</w:t>
      </w:r>
    </w:p>
    <w:p w14:paraId="757AC1DB" w14:textId="5B65C0F8" w:rsidR="008A5D66" w:rsidRPr="00F53738" w:rsidRDefault="008A5D66" w:rsidP="003608DF">
      <w:pPr>
        <w:pStyle w:val="Paragraphedeliste"/>
        <w:numPr>
          <w:ilvl w:val="0"/>
          <w:numId w:val="6"/>
        </w:numPr>
        <w:tabs>
          <w:tab w:val="left" w:pos="284"/>
        </w:tabs>
        <w:spacing w:before="60" w:after="0" w:line="240" w:lineRule="auto"/>
        <w:ind w:left="0" w:firstLine="0"/>
        <w:contextualSpacing w:val="0"/>
        <w:rPr>
          <w:rFonts w:ascii="Calibri" w:eastAsia="Calibri" w:hAnsi="Calibri" w:cs="Calibri"/>
        </w:rPr>
      </w:pPr>
      <w:r w:rsidRPr="00F53738">
        <w:rPr>
          <w:rFonts w:ascii="Calibri" w:eastAsia="Calibri" w:hAnsi="Calibri" w:cs="Calibri"/>
        </w:rPr>
        <w:t xml:space="preserve">L’élection des conseillers des Français de l’étranger ne comporte qu’un seul tour. </w:t>
      </w:r>
    </w:p>
    <w:p w14:paraId="210D3440" w14:textId="6853E4BB" w:rsidR="008A5D66" w:rsidRPr="008A5D66" w:rsidRDefault="008A5D66" w:rsidP="001E56CE">
      <w:pPr>
        <w:spacing w:after="0" w:line="240" w:lineRule="auto"/>
        <w:ind w:left="284"/>
        <w:rPr>
          <w:rFonts w:ascii="Calibri" w:eastAsia="Calibri" w:hAnsi="Calibri" w:cs="Calibri"/>
        </w:rPr>
      </w:pPr>
      <w:r w:rsidRPr="008A5D66">
        <w:rPr>
          <w:rFonts w:ascii="Calibri" w:eastAsia="Calibri" w:hAnsi="Calibri" w:cs="Calibri"/>
        </w:rPr>
        <w:t>Elle se fera :</w:t>
      </w:r>
    </w:p>
    <w:p w14:paraId="4104FB79" w14:textId="513DC0C3" w:rsidR="008A5D66" w:rsidRPr="008A5D66" w:rsidRDefault="008A5D66" w:rsidP="001E56CE">
      <w:pPr>
        <w:spacing w:after="0" w:line="240" w:lineRule="auto"/>
        <w:ind w:left="284"/>
        <w:rPr>
          <w:rFonts w:ascii="Calibri" w:eastAsia="Calibri" w:hAnsi="Calibri" w:cs="Calibri"/>
        </w:rPr>
      </w:pPr>
      <w:r w:rsidRPr="008A5D66">
        <w:rPr>
          <w:rFonts w:ascii="Calibri" w:eastAsia="Calibri" w:hAnsi="Calibri" w:cs="Calibri"/>
          <w:b/>
          <w:bCs/>
        </w:rPr>
        <w:t>au scrutin uninominal majoritaire</w:t>
      </w:r>
      <w:r w:rsidRPr="008A5D66">
        <w:rPr>
          <w:rFonts w:ascii="Calibri" w:eastAsia="Calibri" w:hAnsi="Calibri" w:cs="Calibri"/>
        </w:rPr>
        <w:t xml:space="preserve"> dans les 20 circonscriptions électorales où un unique siège est à pourvoir : «Bolivie », « Guatemala, Salvador », « Haïti », « Paraguay », « Arménie, Géorgie », « Croatie », « Serbie », « Ukraine », « Chypre », « Mauritanie », « Niger », « Angola », « Comores », « Ethiopie, Soudan, Soudan du Sud », « Nigeria », « République centrafricaine », « Tchad », « Jordanie, Irak », « Laos » et « Vanuatu »</w:t>
      </w:r>
    </w:p>
    <w:p w14:paraId="2511EC59" w14:textId="3CD4F5E5" w:rsidR="008A5D66" w:rsidRPr="008A5D66" w:rsidRDefault="008A5D66" w:rsidP="001E56CE">
      <w:pPr>
        <w:spacing w:after="0" w:line="240" w:lineRule="auto"/>
        <w:ind w:left="284"/>
        <w:rPr>
          <w:rFonts w:ascii="Calibri" w:eastAsia="Calibri" w:hAnsi="Calibri" w:cs="Calibri"/>
        </w:rPr>
      </w:pPr>
      <w:r w:rsidRPr="008A5D66">
        <w:rPr>
          <w:rFonts w:ascii="Calibri" w:eastAsia="Calibri" w:hAnsi="Calibri" w:cs="Calibri"/>
        </w:rPr>
        <w:t xml:space="preserve">et </w:t>
      </w:r>
      <w:r w:rsidRPr="008A5D66">
        <w:rPr>
          <w:rFonts w:ascii="Calibri" w:eastAsia="Calibri" w:hAnsi="Calibri" w:cs="Calibri"/>
          <w:b/>
          <w:bCs/>
        </w:rPr>
        <w:t>au scrutin de liste, à la représentation proportionnelle</w:t>
      </w:r>
      <w:r w:rsidRPr="008A5D66">
        <w:rPr>
          <w:rFonts w:ascii="Calibri" w:eastAsia="Calibri" w:hAnsi="Calibri" w:cs="Calibri"/>
        </w:rPr>
        <w:t xml:space="preserve"> suivant la règle de la plus forte moyenne pour les 110 autres circonscriptions électorales où plusieurs sièges sont à pourvoir. </w:t>
      </w:r>
    </w:p>
    <w:p w14:paraId="5B25CE8D" w14:textId="77777777" w:rsidR="00F53738" w:rsidRDefault="00F53738" w:rsidP="00F53738">
      <w:pPr>
        <w:spacing w:after="0" w:line="240" w:lineRule="auto"/>
        <w:rPr>
          <w:rFonts w:ascii="Calibri" w:eastAsia="Calibri" w:hAnsi="Calibri" w:cs="Calibri"/>
        </w:rPr>
      </w:pPr>
    </w:p>
    <w:p w14:paraId="15450D1C" w14:textId="4E5E3EAF" w:rsidR="0004627C" w:rsidRPr="001E56CE" w:rsidRDefault="008A5D66" w:rsidP="001E56CE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rPr>
          <w:rFonts w:ascii="Calibri" w:eastAsia="Calibri" w:hAnsi="Calibri" w:cs="Calibri"/>
        </w:rPr>
      </w:pPr>
      <w:r w:rsidRPr="001E56CE">
        <w:rPr>
          <w:rFonts w:ascii="Calibri" w:eastAsia="Calibri" w:hAnsi="Calibri" w:cs="Calibri"/>
        </w:rPr>
        <w:t>Trois modalités de vote seront ouvertes pour ce scrutin. Le vote à l’urne, le vote par procuration et le vote par internet</w:t>
      </w:r>
      <w:r w:rsidR="001E56CE" w:rsidRPr="001E56CE">
        <w:rPr>
          <w:rFonts w:ascii="Calibri" w:eastAsia="Calibri" w:hAnsi="Calibri" w:cs="Calibri"/>
        </w:rPr>
        <w:t> :</w:t>
      </w:r>
    </w:p>
    <w:p w14:paraId="2E319BB1" w14:textId="77777777" w:rsidR="00F53738" w:rsidRPr="001E56CE" w:rsidRDefault="00F53738" w:rsidP="00F53738">
      <w:pPr>
        <w:spacing w:after="0" w:line="240" w:lineRule="auto"/>
        <w:rPr>
          <w:rFonts w:ascii="Calibri" w:eastAsia="Calibri" w:hAnsi="Calibri" w:cs="Calibri"/>
          <w:sz w:val="12"/>
          <w:szCs w:val="12"/>
        </w:rPr>
      </w:pPr>
    </w:p>
    <w:p w14:paraId="6C25CDCC" w14:textId="2FE90BDA" w:rsidR="00C96E58" w:rsidRPr="001E56CE" w:rsidRDefault="00683CD3" w:rsidP="001E56CE">
      <w:pPr>
        <w:spacing w:after="0" w:line="240" w:lineRule="auto"/>
        <w:ind w:firstLine="284"/>
        <w:jc w:val="both"/>
        <w:rPr>
          <w:rFonts w:ascii="Calibri" w:eastAsia="Calibri" w:hAnsi="Calibri" w:cs="Calibri"/>
          <w:b/>
          <w:bCs/>
        </w:rPr>
      </w:pPr>
      <w:r w:rsidRPr="001E56CE">
        <w:rPr>
          <w:rFonts w:ascii="Calibri" w:eastAsia="Calibri" w:hAnsi="Calibri" w:cs="Calibri"/>
          <w:b/>
          <w:bCs/>
        </w:rPr>
        <w:t>Le vote à l’urne aura lieu</w:t>
      </w:r>
      <w:r w:rsidR="00940B07" w:rsidRPr="001E56CE">
        <w:rPr>
          <w:rFonts w:ascii="Calibri" w:eastAsia="Calibri" w:hAnsi="Calibri" w:cs="Calibri"/>
          <w:b/>
          <w:bCs/>
        </w:rPr>
        <w:t> :</w:t>
      </w:r>
    </w:p>
    <w:p w14:paraId="03D3A577" w14:textId="419234C2" w:rsidR="00C96E58" w:rsidRPr="001E56CE" w:rsidRDefault="00A84AA1" w:rsidP="001E56CE">
      <w:pPr>
        <w:pStyle w:val="Paragraphedeliste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1E56CE">
        <w:rPr>
          <w:rFonts w:ascii="Calibri" w:eastAsia="Calibri" w:hAnsi="Calibri" w:cs="Calibri"/>
        </w:rPr>
        <w:t xml:space="preserve">le samedi </w:t>
      </w:r>
      <w:r w:rsidR="003352B5">
        <w:rPr>
          <w:rFonts w:ascii="Calibri" w:eastAsia="Calibri" w:hAnsi="Calibri" w:cs="Calibri"/>
        </w:rPr>
        <w:t>29</w:t>
      </w:r>
      <w:r w:rsidRPr="001E56CE">
        <w:rPr>
          <w:rFonts w:ascii="Calibri" w:eastAsia="Calibri" w:hAnsi="Calibri" w:cs="Calibri"/>
        </w:rPr>
        <w:t xml:space="preserve"> mai 202</w:t>
      </w:r>
      <w:r w:rsidR="003352B5">
        <w:rPr>
          <w:rFonts w:ascii="Calibri" w:eastAsia="Calibri" w:hAnsi="Calibri" w:cs="Calibri"/>
        </w:rPr>
        <w:t>1</w:t>
      </w:r>
      <w:r w:rsidRPr="001E56CE">
        <w:rPr>
          <w:rFonts w:ascii="Calibri" w:eastAsia="Calibri" w:hAnsi="Calibri" w:cs="Calibri"/>
        </w:rPr>
        <w:t xml:space="preserve"> pour les Français établis sur le continent américain et dans les Caraïbes</w:t>
      </w:r>
      <w:r w:rsidR="00C96E58" w:rsidRPr="001E56CE">
        <w:rPr>
          <w:rFonts w:ascii="Calibri" w:eastAsia="Calibri" w:hAnsi="Calibri" w:cs="Calibri"/>
        </w:rPr>
        <w:t xml:space="preserve">, </w:t>
      </w:r>
    </w:p>
    <w:p w14:paraId="58A1AC91" w14:textId="79828C0C" w:rsidR="00C96E58" w:rsidRPr="001E56CE" w:rsidRDefault="00C96E58" w:rsidP="001E56CE">
      <w:pPr>
        <w:pStyle w:val="Paragraphedeliste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1E56CE">
        <w:rPr>
          <w:rFonts w:ascii="Calibri" w:eastAsia="Calibri" w:hAnsi="Calibri" w:cs="Calibri"/>
        </w:rPr>
        <w:t>le dimanche</w:t>
      </w:r>
      <w:r w:rsidR="00683CD3" w:rsidRPr="001E56CE">
        <w:rPr>
          <w:rFonts w:ascii="Calibri" w:eastAsia="Calibri" w:hAnsi="Calibri" w:cs="Calibri"/>
        </w:rPr>
        <w:t xml:space="preserve"> </w:t>
      </w:r>
      <w:r w:rsidR="003352B5">
        <w:rPr>
          <w:rFonts w:ascii="Calibri" w:eastAsia="Calibri" w:hAnsi="Calibri" w:cs="Calibri"/>
        </w:rPr>
        <w:t>30</w:t>
      </w:r>
      <w:r w:rsidRPr="001E56CE">
        <w:rPr>
          <w:rFonts w:ascii="Calibri" w:eastAsia="Calibri" w:hAnsi="Calibri" w:cs="Calibri"/>
        </w:rPr>
        <w:t xml:space="preserve"> mai 202</w:t>
      </w:r>
      <w:r w:rsidR="003352B5">
        <w:rPr>
          <w:rFonts w:ascii="Calibri" w:eastAsia="Calibri" w:hAnsi="Calibri" w:cs="Calibri"/>
        </w:rPr>
        <w:t>1</w:t>
      </w:r>
      <w:r w:rsidRPr="001E56CE">
        <w:rPr>
          <w:rFonts w:ascii="Calibri" w:eastAsia="Calibri" w:hAnsi="Calibri" w:cs="Calibri"/>
        </w:rPr>
        <w:t xml:space="preserve"> pour le reste du monde</w:t>
      </w:r>
      <w:r w:rsidR="00683CD3" w:rsidRPr="001E56CE">
        <w:rPr>
          <w:rFonts w:ascii="Calibri" w:eastAsia="Calibri" w:hAnsi="Calibri" w:cs="Calibri"/>
        </w:rPr>
        <w:t xml:space="preserve">. </w:t>
      </w:r>
    </w:p>
    <w:p w14:paraId="58301EB3" w14:textId="77777777" w:rsidR="00F53738" w:rsidRPr="00F53738" w:rsidRDefault="00F53738" w:rsidP="00F53738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54E7E399" w14:textId="42FCE24C" w:rsidR="008A3359" w:rsidRPr="001E56CE" w:rsidRDefault="008A3359" w:rsidP="001E56CE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Calibri" w:hAnsi="Calibri" w:cs="Calibri"/>
          <w:b/>
          <w:bCs/>
        </w:rPr>
      </w:pPr>
      <w:r w:rsidRPr="001E56CE">
        <w:rPr>
          <w:rFonts w:ascii="Calibri" w:eastAsia="Calibri" w:hAnsi="Calibri" w:cs="Calibri"/>
          <w:b/>
          <w:bCs/>
        </w:rPr>
        <w:t>Le vote par internet</w:t>
      </w:r>
      <w:r w:rsidR="001E56CE" w:rsidRPr="001E56CE">
        <w:rPr>
          <w:rFonts w:ascii="Calibri" w:eastAsia="Calibri" w:hAnsi="Calibri" w:cs="Calibri"/>
          <w:b/>
          <w:bCs/>
        </w:rPr>
        <w:t> </w:t>
      </w:r>
      <w:r w:rsidR="003352B5">
        <w:rPr>
          <w:rFonts w:ascii="Calibri" w:eastAsia="Calibri" w:hAnsi="Calibri" w:cs="Calibri"/>
          <w:b/>
          <w:bCs/>
        </w:rPr>
        <w:t>est ouvert pendant 5 jours consécutifs </w:t>
      </w:r>
      <w:r w:rsidR="003352B5" w:rsidRPr="003352B5">
        <w:rPr>
          <w:rFonts w:ascii="Calibri" w:eastAsia="Calibri" w:hAnsi="Calibri" w:cs="Calibri"/>
        </w:rPr>
        <w:t>: du 21 mai au 26 mai 2021</w:t>
      </w:r>
    </w:p>
    <w:p w14:paraId="044C0676" w14:textId="77777777" w:rsidR="00F53738" w:rsidRPr="00224947" w:rsidRDefault="00F53738" w:rsidP="00F53738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2576F7F1" w14:textId="24E7442B" w:rsidR="0004627C" w:rsidRPr="001E56CE" w:rsidRDefault="003B1B32" w:rsidP="001E56CE">
      <w:pPr>
        <w:pStyle w:val="Paragraphedeliste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rPr>
          <w:rFonts w:ascii="Calibri" w:eastAsia="Calibri" w:hAnsi="Calibri" w:cs="Calibri"/>
        </w:rPr>
      </w:pPr>
      <w:r w:rsidRPr="001E56CE">
        <w:rPr>
          <w:rFonts w:ascii="Calibri" w:eastAsia="Calibri" w:hAnsi="Calibri" w:cs="Calibri"/>
        </w:rPr>
        <w:t xml:space="preserve">Tous les conseillers </w:t>
      </w:r>
      <w:r w:rsidR="00B93FFB" w:rsidRPr="001E56CE">
        <w:rPr>
          <w:rFonts w:ascii="Calibri" w:eastAsia="Calibri" w:hAnsi="Calibri" w:cs="Calibri"/>
        </w:rPr>
        <w:t>des Français de l'étranger</w:t>
      </w:r>
      <w:r w:rsidRPr="001E56CE">
        <w:rPr>
          <w:rFonts w:ascii="Calibri" w:eastAsia="Calibri" w:hAnsi="Calibri" w:cs="Calibri"/>
        </w:rPr>
        <w:t xml:space="preserve"> </w:t>
      </w:r>
      <w:r w:rsidR="00CD176B" w:rsidRPr="001E56CE">
        <w:rPr>
          <w:rFonts w:ascii="Calibri" w:eastAsia="Calibri" w:hAnsi="Calibri" w:cs="Calibri"/>
        </w:rPr>
        <w:t>seront grands</w:t>
      </w:r>
      <w:r w:rsidR="00683CD3" w:rsidRPr="001E56CE">
        <w:rPr>
          <w:rFonts w:ascii="Calibri" w:eastAsia="Calibri" w:hAnsi="Calibri" w:cs="Calibri"/>
        </w:rPr>
        <w:t xml:space="preserve"> électeurs des Sénateurs des Français de l’étranger (voir Fiche 3).</w:t>
      </w:r>
    </w:p>
    <w:p w14:paraId="4572991B" w14:textId="21FB094C" w:rsidR="0004627C" w:rsidRDefault="0004627C" w:rsidP="00F53738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36A06E38" w14:textId="77777777" w:rsidR="00CD176B" w:rsidRDefault="00CD176B" w:rsidP="00F53738">
      <w:pPr>
        <w:spacing w:after="0" w:line="240" w:lineRule="auto"/>
        <w:rPr>
          <w:sz w:val="20"/>
          <w:szCs w:val="20"/>
        </w:rPr>
      </w:pPr>
    </w:p>
    <w:tbl>
      <w:tblPr>
        <w:tblStyle w:val="Grilledutableau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CD176B" w14:paraId="383FAD9E" w14:textId="77777777" w:rsidTr="00CD176B">
        <w:tc>
          <w:tcPr>
            <w:tcW w:w="9355" w:type="dxa"/>
          </w:tcPr>
          <w:p w14:paraId="7BE75DFF" w14:textId="77777777" w:rsidR="00CD176B" w:rsidRPr="00F53738" w:rsidRDefault="00CD176B" w:rsidP="00F53738">
            <w:pPr>
              <w:rPr>
                <w:sz w:val="12"/>
                <w:szCs w:val="12"/>
              </w:rPr>
            </w:pPr>
          </w:p>
          <w:p w14:paraId="760DFBA4" w14:textId="77777777" w:rsidR="00CD176B" w:rsidRPr="003608DF" w:rsidRDefault="00CD176B" w:rsidP="00F5373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0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Il en résulte que les candidats à cette fonction doivent être des personnes disposées à donner de leur temps : participer à des réunions, répondre aux appels et aux courriels des compatriotes, acquérir les connaissances sans lesquelles il n’y a pas d’efficacité.</w:t>
            </w:r>
          </w:p>
          <w:p w14:paraId="117BB419" w14:textId="77777777" w:rsidR="00CD176B" w:rsidRPr="003608DF" w:rsidRDefault="00CD176B" w:rsidP="00F53738">
            <w:pPr>
              <w:rPr>
                <w:sz w:val="12"/>
                <w:szCs w:val="12"/>
              </w:rPr>
            </w:pPr>
          </w:p>
          <w:p w14:paraId="51B8DDC0" w14:textId="77777777" w:rsidR="00CD176B" w:rsidRPr="003608DF" w:rsidRDefault="00CD176B" w:rsidP="00F5373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0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Leur engagement à gauche doit être ferme et sans ambiguïté</w:t>
            </w:r>
            <w:r w:rsidRPr="003608D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A00B57F" w14:textId="77777777" w:rsidR="00CD176B" w:rsidRDefault="00CD176B" w:rsidP="00F53738">
            <w:pPr>
              <w:rPr>
                <w:sz w:val="20"/>
                <w:szCs w:val="20"/>
              </w:rPr>
            </w:pPr>
          </w:p>
        </w:tc>
      </w:tr>
    </w:tbl>
    <w:p w14:paraId="0B80B4D6" w14:textId="63A62000" w:rsidR="00763D19" w:rsidRPr="00763D19" w:rsidRDefault="00763D19" w:rsidP="00763D19">
      <w:pPr>
        <w:rPr>
          <w:sz w:val="20"/>
          <w:szCs w:val="20"/>
        </w:rPr>
      </w:pPr>
    </w:p>
    <w:p w14:paraId="1C1D40E8" w14:textId="294FC2C6" w:rsidR="00763D19" w:rsidRPr="00763D19" w:rsidRDefault="00763D19" w:rsidP="00763D19">
      <w:pPr>
        <w:tabs>
          <w:tab w:val="left" w:pos="604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63D19" w:rsidRPr="00763D19" w:rsidSect="00360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134" w:bottom="1134" w:left="1134" w:header="454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1B0A2" w14:textId="77777777" w:rsidR="00A12416" w:rsidRDefault="00A12416" w:rsidP="003B1B32">
      <w:pPr>
        <w:spacing w:after="0" w:line="240" w:lineRule="auto"/>
      </w:pPr>
      <w:r>
        <w:separator/>
      </w:r>
    </w:p>
  </w:endnote>
  <w:endnote w:type="continuationSeparator" w:id="0">
    <w:p w14:paraId="74DF1FB1" w14:textId="77777777" w:rsidR="00A12416" w:rsidRDefault="00A12416" w:rsidP="003B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F7EA8" w14:textId="77777777" w:rsidR="00D62408" w:rsidRDefault="00D624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42BB3" w14:textId="314265D9" w:rsidR="00F159B3" w:rsidRPr="00F159B3" w:rsidRDefault="00F159B3" w:rsidP="00697239">
    <w:pPr>
      <w:pStyle w:val="NormalWeb"/>
      <w:shd w:val="clear" w:color="auto" w:fill="FFFFFF"/>
      <w:spacing w:before="0" w:beforeAutospacing="0" w:after="0" w:afterAutospacing="0"/>
      <w:jc w:val="center"/>
      <w:rPr>
        <w:color w:val="000000"/>
        <w:sz w:val="18"/>
        <w:szCs w:val="18"/>
      </w:rPr>
    </w:pPr>
    <w:bookmarkStart w:id="0" w:name="_Hlk18933205"/>
    <w:r w:rsidRPr="00F159B3">
      <w:rPr>
        <w:rFonts w:ascii="Arial" w:hAnsi="Arial" w:cs="Arial"/>
        <w:b/>
        <w:bCs/>
        <w:color w:val="4D4747"/>
        <w:sz w:val="20"/>
        <w:szCs w:val="20"/>
      </w:rPr>
      <w:t>Français du monde-adfe</w:t>
    </w:r>
    <w:r>
      <w:rPr>
        <w:rFonts w:ascii="Arial" w:hAnsi="Arial" w:cs="Arial"/>
        <w:b/>
        <w:bCs/>
        <w:color w:val="4D4747"/>
        <w:sz w:val="20"/>
        <w:szCs w:val="20"/>
      </w:rPr>
      <w:br/>
    </w:r>
    <w:r w:rsidRPr="00F159B3">
      <w:rPr>
        <w:rFonts w:ascii="Arial" w:hAnsi="Arial" w:cs="Arial"/>
        <w:noProof/>
        <w:color w:val="0000FF"/>
        <w:sz w:val="18"/>
        <w:szCs w:val="18"/>
      </w:rPr>
      <w:drawing>
        <wp:inline distT="0" distB="0" distL="0" distR="0" wp14:anchorId="2E0D7D82" wp14:editId="3069301A">
          <wp:extent cx="266700" cy="257175"/>
          <wp:effectExtent l="0" t="0" r="0" b="0"/>
          <wp:docPr id="5" name="Imag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59B3">
      <w:rPr>
        <w:rFonts w:ascii="Arial" w:hAnsi="Arial" w:cs="Arial"/>
        <w:noProof/>
        <w:color w:val="0000FF"/>
        <w:sz w:val="18"/>
        <w:szCs w:val="18"/>
      </w:rPr>
      <w:drawing>
        <wp:inline distT="0" distB="0" distL="0" distR="0" wp14:anchorId="5694A51D" wp14:editId="15A4D822">
          <wp:extent cx="266700" cy="257175"/>
          <wp:effectExtent l="0" t="0" r="0" b="0"/>
          <wp:docPr id="4" name="Image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59B3">
      <w:rPr>
        <w:rFonts w:ascii="Arial" w:hAnsi="Arial" w:cs="Arial"/>
        <w:noProof/>
        <w:color w:val="0000FF"/>
        <w:sz w:val="18"/>
        <w:szCs w:val="18"/>
      </w:rPr>
      <w:drawing>
        <wp:inline distT="0" distB="0" distL="0" distR="0" wp14:anchorId="1F8F2EEA" wp14:editId="16954FFC">
          <wp:extent cx="266700" cy="257175"/>
          <wp:effectExtent l="0" t="0" r="0" b="0"/>
          <wp:docPr id="3" name="Image 3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59B3">
      <w:rPr>
        <w:rFonts w:ascii="Arial" w:hAnsi="Arial" w:cs="Arial"/>
        <w:noProof/>
        <w:color w:val="0000FF"/>
        <w:sz w:val="18"/>
        <w:szCs w:val="18"/>
      </w:rPr>
      <w:drawing>
        <wp:inline distT="0" distB="0" distL="0" distR="0" wp14:anchorId="530797A1" wp14:editId="424D2454">
          <wp:extent cx="247650" cy="257175"/>
          <wp:effectExtent l="0" t="0" r="0" b="0"/>
          <wp:docPr id="2" name="Image 2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18"/>
        <w:szCs w:val="18"/>
      </w:rPr>
      <w:br/>
    </w:r>
    <w:hyperlink r:id="rId9" w:history="1">
      <w:r w:rsidRPr="00F159B3">
        <w:rPr>
          <w:rStyle w:val="Lienhypertexte"/>
          <w:rFonts w:ascii="Arial" w:hAnsi="Arial" w:cs="Arial"/>
          <w:sz w:val="18"/>
          <w:szCs w:val="18"/>
        </w:rPr>
        <w:t>www.francais-du-monde.org</w:t>
      </w:r>
    </w:hyperlink>
  </w:p>
  <w:bookmarkEnd w:id="0"/>
  <w:p w14:paraId="7430BEB9" w14:textId="427F708C" w:rsidR="003B1B32" w:rsidRPr="00F159B3" w:rsidRDefault="003B1B32" w:rsidP="00F159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863D0" w14:textId="77777777" w:rsidR="00D62408" w:rsidRDefault="00D624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3ED46" w14:textId="77777777" w:rsidR="00A12416" w:rsidRDefault="00A12416" w:rsidP="003B1B32">
      <w:pPr>
        <w:spacing w:after="0" w:line="240" w:lineRule="auto"/>
      </w:pPr>
      <w:r>
        <w:separator/>
      </w:r>
    </w:p>
  </w:footnote>
  <w:footnote w:type="continuationSeparator" w:id="0">
    <w:p w14:paraId="0AAAC2D8" w14:textId="77777777" w:rsidR="00A12416" w:rsidRDefault="00A12416" w:rsidP="003B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69C33" w14:textId="77777777" w:rsidR="00D62408" w:rsidRDefault="00D624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8"/>
      <w:gridCol w:w="8671"/>
    </w:tblGrid>
    <w:tr w:rsidR="003B1B32" w:rsidRPr="003B1B32" w14:paraId="3F78FB5F" w14:textId="77777777" w:rsidTr="00F53738">
      <w:tc>
        <w:tcPr>
          <w:tcW w:w="959" w:type="dxa"/>
        </w:tcPr>
        <w:p w14:paraId="427A3C4C" w14:textId="67CEA4DA" w:rsidR="003B1B32" w:rsidRDefault="003B1B32">
          <w:pPr>
            <w:pStyle w:val="En-tte"/>
          </w:pPr>
          <w:r>
            <w:rPr>
              <w:noProof/>
            </w:rPr>
            <w:drawing>
              <wp:inline distT="0" distB="0" distL="0" distR="0" wp14:anchorId="7D973E1F" wp14:editId="474FE841">
                <wp:extent cx="478117" cy="625231"/>
                <wp:effectExtent l="0" t="0" r="0" b="0"/>
                <wp:docPr id="1" name="Image 1" descr="Une image contenant alimenta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dm_logo_entet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854" cy="64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6" w:type="dxa"/>
        </w:tcPr>
        <w:p w14:paraId="2838F46E" w14:textId="6B7C3008" w:rsidR="00667CF2" w:rsidRPr="00F53738" w:rsidRDefault="00667CF2" w:rsidP="00667CF2">
          <w:pPr>
            <w:tabs>
              <w:tab w:val="center" w:pos="4536"/>
              <w:tab w:val="right" w:pos="9072"/>
            </w:tabs>
            <w:rPr>
              <w:b/>
              <w:bCs/>
              <w:sz w:val="28"/>
              <w:szCs w:val="28"/>
            </w:rPr>
          </w:pPr>
          <w:r w:rsidRPr="00F53738">
            <w:rPr>
              <w:b/>
              <w:bCs/>
              <w:sz w:val="28"/>
              <w:szCs w:val="28"/>
            </w:rPr>
            <w:t xml:space="preserve">Election des conseillers </w:t>
          </w:r>
          <w:r w:rsidR="00B93FFB" w:rsidRPr="00F53738">
            <w:rPr>
              <w:b/>
              <w:bCs/>
              <w:sz w:val="28"/>
              <w:szCs w:val="28"/>
            </w:rPr>
            <w:t>des Français de l'étranger</w:t>
          </w:r>
          <w:r w:rsidRPr="00F53738">
            <w:rPr>
              <w:b/>
              <w:bCs/>
              <w:sz w:val="28"/>
              <w:szCs w:val="28"/>
            </w:rPr>
            <w:t xml:space="preserve"> 202</w:t>
          </w:r>
          <w:r w:rsidR="003352B5">
            <w:rPr>
              <w:b/>
              <w:bCs/>
              <w:sz w:val="28"/>
              <w:szCs w:val="28"/>
            </w:rPr>
            <w:t>1</w:t>
          </w:r>
        </w:p>
        <w:p w14:paraId="1DF2F84D" w14:textId="77777777" w:rsidR="003B1B32" w:rsidRPr="003B1B32" w:rsidRDefault="003B1B32">
          <w:pPr>
            <w:pStyle w:val="En-tte"/>
            <w:rPr>
              <w:b/>
              <w:bCs/>
              <w:sz w:val="32"/>
              <w:szCs w:val="32"/>
            </w:rPr>
          </w:pPr>
        </w:p>
        <w:p w14:paraId="66680447" w14:textId="50586BDE" w:rsidR="003B1B32" w:rsidRPr="006B04D8" w:rsidRDefault="0060252B" w:rsidP="0060252B">
          <w:pPr>
            <w:jc w:val="both"/>
            <w:rPr>
              <w:rFonts w:ascii="Calibri" w:eastAsia="Calibri" w:hAnsi="Calibri" w:cs="Calibri"/>
              <w:iCs/>
              <w:sz w:val="28"/>
              <w:szCs w:val="28"/>
            </w:rPr>
          </w:pPr>
          <w:r w:rsidRPr="00977156">
            <w:rPr>
              <w:rFonts w:ascii="Calibri" w:eastAsia="Calibri" w:hAnsi="Calibri" w:cs="Calibri"/>
              <w:b/>
              <w:bCs/>
              <w:iCs/>
              <w:sz w:val="28"/>
              <w:szCs w:val="28"/>
              <w:highlight w:val="yellow"/>
            </w:rPr>
            <w:t>Fiche N° 1 – C</w:t>
          </w:r>
          <w:r w:rsidR="00F53738">
            <w:rPr>
              <w:rFonts w:ascii="Calibri" w:eastAsia="Calibri" w:hAnsi="Calibri" w:cs="Calibri"/>
              <w:b/>
              <w:bCs/>
              <w:iCs/>
              <w:sz w:val="28"/>
              <w:szCs w:val="28"/>
              <w:highlight w:val="yellow"/>
            </w:rPr>
            <w:t>onseils consulaires et conseillers des Français de l’étranger</w:t>
          </w:r>
        </w:p>
      </w:tc>
    </w:tr>
    <w:tr w:rsidR="00F53738" w:rsidRPr="003B1B32" w14:paraId="45E7E57A" w14:textId="77777777" w:rsidTr="000913A5">
      <w:tc>
        <w:tcPr>
          <w:tcW w:w="9855" w:type="dxa"/>
          <w:gridSpan w:val="2"/>
        </w:tcPr>
        <w:p w14:paraId="04302429" w14:textId="65AA3995" w:rsidR="00F53738" w:rsidRDefault="00F53738" w:rsidP="003608DF">
          <w:pPr>
            <w:tabs>
              <w:tab w:val="center" w:pos="4536"/>
              <w:tab w:val="right" w:pos="9072"/>
            </w:tabs>
            <w:rPr>
              <w:b/>
              <w:bCs/>
              <w:sz w:val="32"/>
              <w:szCs w:val="32"/>
            </w:rPr>
          </w:pPr>
        </w:p>
      </w:tc>
    </w:tr>
  </w:tbl>
  <w:p w14:paraId="1A5C6CB5" w14:textId="77777777" w:rsidR="003B1B32" w:rsidRPr="003B1B32" w:rsidRDefault="003B1B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8BA2A" w14:textId="77777777" w:rsidR="00D62408" w:rsidRDefault="00D624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13FB"/>
    <w:multiLevelType w:val="hybridMultilevel"/>
    <w:tmpl w:val="54C0B6E6"/>
    <w:lvl w:ilvl="0" w:tplc="D1D69E5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3214"/>
    <w:multiLevelType w:val="hybridMultilevel"/>
    <w:tmpl w:val="23FAA338"/>
    <w:lvl w:ilvl="0" w:tplc="D1D69E5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21F"/>
    <w:multiLevelType w:val="hybridMultilevel"/>
    <w:tmpl w:val="D23E3AA0"/>
    <w:lvl w:ilvl="0" w:tplc="D1D69E5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617B7"/>
    <w:multiLevelType w:val="hybridMultilevel"/>
    <w:tmpl w:val="0CB28530"/>
    <w:lvl w:ilvl="0" w:tplc="D1D69E5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556B1"/>
    <w:multiLevelType w:val="hybridMultilevel"/>
    <w:tmpl w:val="2B9E9164"/>
    <w:lvl w:ilvl="0" w:tplc="D1D69E5C">
      <w:start w:val="1"/>
      <w:numFmt w:val="bullet"/>
      <w:lvlText w:val="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9A96862"/>
    <w:multiLevelType w:val="hybridMultilevel"/>
    <w:tmpl w:val="7BD875C4"/>
    <w:lvl w:ilvl="0" w:tplc="FBD851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5D90"/>
    <w:multiLevelType w:val="hybridMultilevel"/>
    <w:tmpl w:val="55ECD748"/>
    <w:lvl w:ilvl="0" w:tplc="D1D69E5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05DCD"/>
    <w:multiLevelType w:val="hybridMultilevel"/>
    <w:tmpl w:val="8CDAE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076D9"/>
    <w:multiLevelType w:val="hybridMultilevel"/>
    <w:tmpl w:val="6BE48D36"/>
    <w:lvl w:ilvl="0" w:tplc="D1D69E5C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7C"/>
    <w:rsid w:val="0004627C"/>
    <w:rsid w:val="000A0A89"/>
    <w:rsid w:val="00197D1C"/>
    <w:rsid w:val="001A733A"/>
    <w:rsid w:val="001D2959"/>
    <w:rsid w:val="001E56CE"/>
    <w:rsid w:val="00224947"/>
    <w:rsid w:val="003352B5"/>
    <w:rsid w:val="003608DF"/>
    <w:rsid w:val="003B1B32"/>
    <w:rsid w:val="00552E4A"/>
    <w:rsid w:val="005A7F77"/>
    <w:rsid w:val="0060252B"/>
    <w:rsid w:val="006553E1"/>
    <w:rsid w:val="00667CF2"/>
    <w:rsid w:val="00683CD3"/>
    <w:rsid w:val="006954A1"/>
    <w:rsid w:val="00697239"/>
    <w:rsid w:val="006B04D8"/>
    <w:rsid w:val="00763D19"/>
    <w:rsid w:val="007A325C"/>
    <w:rsid w:val="007D78F2"/>
    <w:rsid w:val="008A3359"/>
    <w:rsid w:val="008A5D66"/>
    <w:rsid w:val="008A77C4"/>
    <w:rsid w:val="00940B07"/>
    <w:rsid w:val="00961541"/>
    <w:rsid w:val="00977156"/>
    <w:rsid w:val="009A6747"/>
    <w:rsid w:val="009E5E28"/>
    <w:rsid w:val="009F1505"/>
    <w:rsid w:val="009F4610"/>
    <w:rsid w:val="00A12416"/>
    <w:rsid w:val="00A84AA1"/>
    <w:rsid w:val="00AD69B4"/>
    <w:rsid w:val="00AE15FD"/>
    <w:rsid w:val="00B05AEA"/>
    <w:rsid w:val="00B41FE9"/>
    <w:rsid w:val="00B93FFB"/>
    <w:rsid w:val="00BD38AB"/>
    <w:rsid w:val="00C6015E"/>
    <w:rsid w:val="00C96E58"/>
    <w:rsid w:val="00C97A59"/>
    <w:rsid w:val="00CC15F3"/>
    <w:rsid w:val="00CD176B"/>
    <w:rsid w:val="00D62408"/>
    <w:rsid w:val="00E44923"/>
    <w:rsid w:val="00F159B3"/>
    <w:rsid w:val="00F5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FA8F5"/>
  <w15:docId w15:val="{CAD4890B-A7F2-49A5-8089-0DE17E9F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B32"/>
  </w:style>
  <w:style w:type="paragraph" w:styleId="Pieddepage">
    <w:name w:val="footer"/>
    <w:basedOn w:val="Normal"/>
    <w:link w:val="PieddepageCar"/>
    <w:uiPriority w:val="99"/>
    <w:unhideWhenUsed/>
    <w:rsid w:val="003B1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B32"/>
  </w:style>
  <w:style w:type="table" w:styleId="Grilledutableau">
    <w:name w:val="Table Grid"/>
    <w:basedOn w:val="TableauNormal"/>
    <w:uiPriority w:val="59"/>
    <w:unhideWhenUsed/>
    <w:rsid w:val="003B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17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59B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159B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35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s://www.facebook.com/francaisdumonde/" TargetMode="External"/><Relationship Id="rId7" Type="http://schemas.openxmlformats.org/officeDocument/2006/relationships/hyperlink" Target="https://fr.linkedin.com/company/francais-du-monde---adfe" TargetMode="External"/><Relationship Id="rId2" Type="http://schemas.openxmlformats.org/officeDocument/2006/relationships/image" Target="media/image2.jpeg"/><Relationship Id="rId1" Type="http://schemas.openxmlformats.org/officeDocument/2006/relationships/hyperlink" Target="https://twitter.com/Fdmadfe" TargetMode="External"/><Relationship Id="rId6" Type="http://schemas.openxmlformats.org/officeDocument/2006/relationships/image" Target="media/image4.jpeg"/><Relationship Id="rId5" Type="http://schemas.openxmlformats.org/officeDocument/2006/relationships/hyperlink" Target="https://www.instagram.com/francaisdumondeadfe/" TargetMode="External"/><Relationship Id="rId4" Type="http://schemas.openxmlformats.org/officeDocument/2006/relationships/image" Target="media/image3.jpeg"/><Relationship Id="rId9" Type="http://schemas.openxmlformats.org/officeDocument/2006/relationships/hyperlink" Target="http://www.francais-du-monde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laurence deglane</cp:lastModifiedBy>
  <cp:revision>6</cp:revision>
  <dcterms:created xsi:type="dcterms:W3CDTF">2020-10-23T10:01:00Z</dcterms:created>
  <dcterms:modified xsi:type="dcterms:W3CDTF">2020-10-28T13:01:00Z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2013-10-14T00:00:00Z</vt:filetime>
  </property>
  <property fmtid="{D5CDD505-2E9C-101B-9397-08002B2CF9AE}" pid="3" name="LastSaved">
    <vt:filetime>2019-09-06T00:00:00Z</vt:filetime>
  </property>
</Properties>
</file>