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3BE74" w14:textId="77777777" w:rsidR="00A74E96" w:rsidRDefault="00A74E96" w:rsidP="00AD4CBF">
      <w:pPr>
        <w:rPr>
          <w:b/>
          <w:i/>
          <w:sz w:val="28"/>
          <w:szCs w:val="28"/>
        </w:rPr>
      </w:pPr>
    </w:p>
    <w:p w14:paraId="618E58C2" w14:textId="77777777" w:rsidR="00A74E96" w:rsidRDefault="00A74E96" w:rsidP="00AD4CBF">
      <w:pPr>
        <w:rPr>
          <w:b/>
          <w:i/>
          <w:sz w:val="28"/>
          <w:szCs w:val="28"/>
        </w:rPr>
      </w:pPr>
    </w:p>
    <w:p w14:paraId="201C10AE" w14:textId="14E3C491" w:rsidR="00AD4CBF" w:rsidRPr="00766DBD" w:rsidRDefault="00766DBD" w:rsidP="00AD4CBF">
      <w:pPr>
        <w:rPr>
          <w:b/>
          <w:i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5F003ED" wp14:editId="34D6E3AF">
            <wp:simplePos x="0" y="0"/>
            <wp:positionH relativeFrom="margin">
              <wp:posOffset>-685800</wp:posOffset>
            </wp:positionH>
            <wp:positionV relativeFrom="margin">
              <wp:posOffset>-777240</wp:posOffset>
            </wp:positionV>
            <wp:extent cx="816610" cy="1089660"/>
            <wp:effectExtent l="0" t="0" r="2540" b="0"/>
            <wp:wrapSquare wrapText="bothSides"/>
            <wp:docPr id="1" name="Image 1" descr="C:\Users\Laurence\Desktop\logo_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ce\Desktop\logo_butt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CBF">
        <w:rPr>
          <w:b/>
          <w:i/>
          <w:sz w:val="28"/>
          <w:szCs w:val="28"/>
        </w:rPr>
        <w:t>Nouvelle représentation des Français de l’étranger (loi du 22 juillet 2013)</w:t>
      </w:r>
    </w:p>
    <w:p w14:paraId="16FE8456" w14:textId="148A09FB" w:rsidR="00EC78F6" w:rsidRDefault="00EC78F6">
      <w:pPr>
        <w:rPr>
          <w:b/>
          <w:i/>
          <w:sz w:val="28"/>
          <w:szCs w:val="28"/>
        </w:rPr>
      </w:pPr>
      <w:r w:rsidRPr="0077470E">
        <w:rPr>
          <w:b/>
          <w:i/>
          <w:sz w:val="28"/>
          <w:szCs w:val="28"/>
          <w:highlight w:val="yellow"/>
        </w:rPr>
        <w:t>Fiche N° 1</w:t>
      </w:r>
      <w:r w:rsidR="00AD4CBF" w:rsidRPr="0077470E">
        <w:rPr>
          <w:b/>
          <w:i/>
          <w:sz w:val="28"/>
          <w:szCs w:val="28"/>
          <w:highlight w:val="yellow"/>
        </w:rPr>
        <w:t xml:space="preserve"> </w:t>
      </w:r>
      <w:r w:rsidR="00CB34A4" w:rsidRPr="0077470E">
        <w:rPr>
          <w:b/>
          <w:i/>
          <w:sz w:val="28"/>
          <w:szCs w:val="28"/>
          <w:highlight w:val="yellow"/>
        </w:rPr>
        <w:t>– C</w:t>
      </w:r>
      <w:r w:rsidR="00F1552E" w:rsidRPr="0077470E">
        <w:rPr>
          <w:b/>
          <w:i/>
          <w:sz w:val="28"/>
          <w:szCs w:val="28"/>
          <w:highlight w:val="yellow"/>
        </w:rPr>
        <w:t>ONSEILS CONSULAIRES</w:t>
      </w:r>
      <w:r w:rsidR="000F1526" w:rsidRPr="0077470E">
        <w:rPr>
          <w:b/>
          <w:i/>
          <w:sz w:val="28"/>
          <w:szCs w:val="28"/>
          <w:highlight w:val="yellow"/>
        </w:rPr>
        <w:t xml:space="preserve"> </w:t>
      </w:r>
      <w:r w:rsidR="00F1552E" w:rsidRPr="0077470E">
        <w:rPr>
          <w:b/>
          <w:i/>
          <w:sz w:val="28"/>
          <w:szCs w:val="28"/>
          <w:highlight w:val="yellow"/>
        </w:rPr>
        <w:t>ET CONSEILLERS CONSULAIRES</w:t>
      </w:r>
    </w:p>
    <w:p w14:paraId="2F02C86F" w14:textId="3ECD8370" w:rsidR="00AD4CBF" w:rsidRDefault="00AD4CBF" w:rsidP="00826D17">
      <w:pPr>
        <w:tabs>
          <w:tab w:val="left" w:pos="7013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conseils consulaires  </w:t>
      </w:r>
    </w:p>
    <w:p w14:paraId="2C18EC4E" w14:textId="26C6C446" w:rsidR="00AD4CBF" w:rsidRDefault="00946C60" w:rsidP="00A74E96">
      <w:pPr>
        <w:spacing w:after="0"/>
        <w:jc w:val="both"/>
      </w:pPr>
      <w:r>
        <w:t>La loi instaure</w:t>
      </w:r>
      <w:r w:rsidR="00AD4CBF">
        <w:t xml:space="preserve"> 130 conseils consulaires </w:t>
      </w:r>
      <w:r>
        <w:t>qui correspondent</w:t>
      </w:r>
      <w:r w:rsidR="00F1552E">
        <w:t xml:space="preserve"> à </w:t>
      </w:r>
      <w:r w:rsidR="004013B1">
        <w:t>130 circonscriptions consulaire</w:t>
      </w:r>
      <w:r w:rsidR="001C4B00">
        <w:t>s</w:t>
      </w:r>
      <w:r w:rsidR="004013B1">
        <w:t xml:space="preserve">. </w:t>
      </w:r>
      <w:r>
        <w:br/>
      </w:r>
      <w:r w:rsidR="004013B1">
        <w:t xml:space="preserve">Ces conseils </w:t>
      </w:r>
      <w:r w:rsidR="00AD4CBF">
        <w:t>donner</w:t>
      </w:r>
      <w:r w:rsidR="004013B1">
        <w:t>ont</w:t>
      </w:r>
      <w:r w:rsidR="00AD4CBF">
        <w:t xml:space="preserve"> des avis à l’ambassadeur et au consul sur toutes les questions d’intérêt général, notamment culturelles, éducatives (bourses scolaires), économiques ou social</w:t>
      </w:r>
      <w:r w:rsidR="004013B1">
        <w:t>es</w:t>
      </w:r>
      <w:r w:rsidR="00AD4CBF">
        <w:t xml:space="preserve"> (aide sociale, emploi, formation) et sur les questions de sécurité</w:t>
      </w:r>
      <w:r w:rsidR="004013B1">
        <w:t>. Ils  remplacent les comités consulaires actuels.</w:t>
      </w:r>
    </w:p>
    <w:p w14:paraId="50ECBF01" w14:textId="40AA9220" w:rsidR="004013B1" w:rsidRDefault="004013B1" w:rsidP="00A74E96">
      <w:pPr>
        <w:spacing w:after="0"/>
        <w:jc w:val="both"/>
      </w:pPr>
      <w:r>
        <w:t xml:space="preserve">Un conseil consulaire correspond à un consulat sauf pour les très petits consulats qui peuvent être regroupés. </w:t>
      </w:r>
    </w:p>
    <w:p w14:paraId="32E981F3" w14:textId="77777777" w:rsidR="00A74E96" w:rsidRDefault="00A74E96" w:rsidP="00A74E96">
      <w:pPr>
        <w:spacing w:after="0"/>
        <w:jc w:val="both"/>
      </w:pPr>
    </w:p>
    <w:p w14:paraId="2C86F81F" w14:textId="77777777" w:rsidR="00946C60" w:rsidRDefault="00CC457A" w:rsidP="00A74E9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D15252" w:rsidRPr="002A607C">
        <w:rPr>
          <w:b/>
          <w:sz w:val="28"/>
          <w:szCs w:val="28"/>
        </w:rPr>
        <w:t>e</w:t>
      </w:r>
      <w:r w:rsidR="004013B1">
        <w:rPr>
          <w:b/>
          <w:sz w:val="28"/>
          <w:szCs w:val="28"/>
        </w:rPr>
        <w:t>s</w:t>
      </w:r>
      <w:r w:rsidR="00D15252" w:rsidRPr="002A607C">
        <w:rPr>
          <w:b/>
          <w:sz w:val="28"/>
          <w:szCs w:val="28"/>
        </w:rPr>
        <w:t xml:space="preserve"> conseiller</w:t>
      </w:r>
      <w:r w:rsidR="004013B1">
        <w:rPr>
          <w:b/>
          <w:sz w:val="28"/>
          <w:szCs w:val="28"/>
        </w:rPr>
        <w:t>s</w:t>
      </w:r>
      <w:r w:rsidR="00D15252" w:rsidRPr="002A607C">
        <w:rPr>
          <w:b/>
          <w:sz w:val="28"/>
          <w:szCs w:val="28"/>
        </w:rPr>
        <w:t xml:space="preserve"> consulaire</w:t>
      </w:r>
      <w:r w:rsidR="004013B1">
        <w:rPr>
          <w:b/>
          <w:sz w:val="28"/>
          <w:szCs w:val="28"/>
        </w:rPr>
        <w:t>s</w:t>
      </w:r>
    </w:p>
    <w:p w14:paraId="31C4FDB9" w14:textId="2ADB2331" w:rsidR="00CC457A" w:rsidRDefault="00CC457A" w:rsidP="00A74E96">
      <w:pPr>
        <w:spacing w:after="0"/>
        <w:jc w:val="both"/>
        <w:rPr>
          <w:b/>
          <w:sz w:val="28"/>
          <w:szCs w:val="28"/>
        </w:rPr>
      </w:pPr>
    </w:p>
    <w:p w14:paraId="51A450FE" w14:textId="77777777" w:rsidR="00946C60" w:rsidRDefault="00946C60" w:rsidP="00946C60">
      <w:pPr>
        <w:pStyle w:val="Paragraphedeliste"/>
        <w:numPr>
          <w:ilvl w:val="0"/>
          <w:numId w:val="1"/>
        </w:numPr>
        <w:spacing w:after="0"/>
        <w:jc w:val="both"/>
      </w:pPr>
      <w:r>
        <w:t>Les conseillers consulaires</w:t>
      </w:r>
      <w:r w:rsidRPr="00D15252">
        <w:t xml:space="preserve"> ser</w:t>
      </w:r>
      <w:r>
        <w:t>ont</w:t>
      </w:r>
      <w:r w:rsidRPr="00D15252">
        <w:t xml:space="preserve"> le</w:t>
      </w:r>
      <w:r>
        <w:t>s</w:t>
      </w:r>
      <w:r w:rsidRPr="00D15252">
        <w:t xml:space="preserve"> représentant</w:t>
      </w:r>
      <w:r>
        <w:t>s</w:t>
      </w:r>
      <w:r w:rsidRPr="00D15252">
        <w:t xml:space="preserve"> de</w:t>
      </w:r>
      <w:r>
        <w:t xml:space="preserve"> leurs </w:t>
      </w:r>
      <w:r w:rsidRPr="00D15252">
        <w:t>compatriotes auprès de l’</w:t>
      </w:r>
      <w:r>
        <w:t>Ambassade et du Consulat ; ils se feront leurs interprètes et leurs défenseurs auprès d’eux.</w:t>
      </w:r>
    </w:p>
    <w:p w14:paraId="6D15DAD9" w14:textId="77777777" w:rsidR="00946C60" w:rsidRDefault="00946C60" w:rsidP="00946C60">
      <w:pPr>
        <w:spacing w:after="0"/>
        <w:jc w:val="both"/>
      </w:pPr>
    </w:p>
    <w:p w14:paraId="21B02F67" w14:textId="68C857B4" w:rsidR="001C4B00" w:rsidRDefault="001C4B00" w:rsidP="00946C60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Les conseillers </w:t>
      </w:r>
      <w:r w:rsidR="00067B53">
        <w:t xml:space="preserve">consulaires seront </w:t>
      </w:r>
      <w:r>
        <w:t xml:space="preserve">élus </w:t>
      </w:r>
      <w:r w:rsidR="00067B53">
        <w:t>pour 6</w:t>
      </w:r>
      <w:r w:rsidR="00296BEB">
        <w:t xml:space="preserve"> </w:t>
      </w:r>
      <w:r w:rsidR="00067B53">
        <w:t xml:space="preserve">ans </w:t>
      </w:r>
      <w:r w:rsidR="00152871">
        <w:t xml:space="preserve">au suffrage universel direct. </w:t>
      </w:r>
    </w:p>
    <w:p w14:paraId="26840382" w14:textId="77777777" w:rsidR="00946C60" w:rsidRDefault="00946C60" w:rsidP="00A74E96">
      <w:pPr>
        <w:spacing w:after="0"/>
        <w:jc w:val="both"/>
      </w:pPr>
    </w:p>
    <w:p w14:paraId="26498D95" w14:textId="6EC94E17" w:rsidR="00826D17" w:rsidRDefault="00152871" w:rsidP="00826D17">
      <w:pPr>
        <w:pStyle w:val="Paragraphedeliste"/>
        <w:numPr>
          <w:ilvl w:val="0"/>
          <w:numId w:val="1"/>
        </w:numPr>
        <w:spacing w:after="0"/>
        <w:jc w:val="both"/>
      </w:pPr>
      <w:r>
        <w:t>Le vote se fera à l’urne ou par Internet. Le vote par correspondance n’est pas admis.</w:t>
      </w:r>
      <w:r w:rsidR="001D4F7E">
        <w:br/>
      </w:r>
      <w:r w:rsidR="00826D17">
        <w:t>Le vote à l’urne pour les élections aux conseils consulaires aura lieu simultanément dans le monde entier (sauf peut être en Amérique du Nord) le 25 mai 2014.</w:t>
      </w:r>
      <w:r w:rsidR="00826D17" w:rsidRPr="00826D17">
        <w:t xml:space="preserve"> </w:t>
      </w:r>
      <w:r w:rsidR="00826D17">
        <w:t>Les dates du vote électronique seront connues ultérieurement.</w:t>
      </w:r>
    </w:p>
    <w:p w14:paraId="7145CC5C" w14:textId="77777777" w:rsidR="001D4F7E" w:rsidRDefault="001D4F7E" w:rsidP="00826D17">
      <w:pPr>
        <w:pStyle w:val="Paragraphedeliste"/>
        <w:spacing w:after="0"/>
        <w:jc w:val="both"/>
      </w:pPr>
    </w:p>
    <w:p w14:paraId="33D79A43" w14:textId="1DBDE554" w:rsidR="001D4F7E" w:rsidRDefault="001D4F7E" w:rsidP="001D4F7E">
      <w:pPr>
        <w:pStyle w:val="Paragraphedeliste"/>
        <w:numPr>
          <w:ilvl w:val="0"/>
          <w:numId w:val="1"/>
        </w:numPr>
        <w:spacing w:after="0"/>
        <w:jc w:val="both"/>
      </w:pPr>
      <w:r>
        <w:t>Tous les conseillers consulaires seront grands électeurs des Sénateurs des Français de l’étranger (voir Fiche 3).</w:t>
      </w:r>
    </w:p>
    <w:p w14:paraId="318757C3" w14:textId="77777777" w:rsidR="00946C60" w:rsidRDefault="00946C60" w:rsidP="00A74E96">
      <w:pPr>
        <w:spacing w:after="0"/>
        <w:jc w:val="both"/>
      </w:pPr>
    </w:p>
    <w:p w14:paraId="303E9CE5" w14:textId="77777777" w:rsidR="00946C60" w:rsidRDefault="00946C60" w:rsidP="00A74E96">
      <w:pPr>
        <w:spacing w:after="0"/>
        <w:jc w:val="both"/>
      </w:pPr>
    </w:p>
    <w:p w14:paraId="28801EB8" w14:textId="20251438" w:rsidR="0012734D" w:rsidRPr="00F1552E" w:rsidRDefault="008F49F3" w:rsidP="00946C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</w:rPr>
      </w:pPr>
      <w:bookmarkStart w:id="0" w:name="_GoBack"/>
      <w:bookmarkEnd w:id="0"/>
      <w:r>
        <w:rPr>
          <w:b/>
        </w:rPr>
        <w:t xml:space="preserve">Il en résulte que  </w:t>
      </w:r>
      <w:r w:rsidRPr="00F1552E">
        <w:rPr>
          <w:b/>
        </w:rPr>
        <w:t>l</w:t>
      </w:r>
      <w:r w:rsidR="00D15252" w:rsidRPr="00F1552E">
        <w:rPr>
          <w:b/>
        </w:rPr>
        <w:t xml:space="preserve">es candidats à cette fonction doivent être des personnes disposées à donner de leur temps : participer à des réunions, répondre aux appels et </w:t>
      </w:r>
      <w:r w:rsidR="002A607C" w:rsidRPr="00F1552E">
        <w:rPr>
          <w:b/>
        </w:rPr>
        <w:t>aux courriels</w:t>
      </w:r>
      <w:r w:rsidR="00D15252" w:rsidRPr="00F1552E">
        <w:rPr>
          <w:b/>
        </w:rPr>
        <w:t xml:space="preserve"> des compatriotes, acquérir les connaissances sans lesquelles il n’y a pas d’efficacité. </w:t>
      </w:r>
    </w:p>
    <w:p w14:paraId="56274545" w14:textId="77777777" w:rsidR="00F64B5E" w:rsidRDefault="00F64B5E" w:rsidP="00946C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12734D">
        <w:rPr>
          <w:b/>
        </w:rPr>
        <w:t>Leur engagement à gauche doit être ferme et sans ambiguïté</w:t>
      </w:r>
      <w:r>
        <w:t>.</w:t>
      </w:r>
    </w:p>
    <w:sectPr w:rsidR="00F64B5E" w:rsidSect="00152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E70D6" w14:textId="77777777" w:rsidR="009D1C50" w:rsidRDefault="009D1C50" w:rsidP="00766DBD">
      <w:pPr>
        <w:spacing w:after="0" w:line="240" w:lineRule="auto"/>
      </w:pPr>
      <w:r>
        <w:separator/>
      </w:r>
    </w:p>
  </w:endnote>
  <w:endnote w:type="continuationSeparator" w:id="0">
    <w:p w14:paraId="0ED478D5" w14:textId="77777777" w:rsidR="009D1C50" w:rsidRDefault="009D1C50" w:rsidP="0076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6D39D" w14:textId="77777777" w:rsidR="00152871" w:rsidRDefault="0015287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EF348" w14:textId="77777777" w:rsidR="003F378D" w:rsidRDefault="003F378D" w:rsidP="00BF1501">
    <w:pPr>
      <w:pStyle w:val="Pieddepage"/>
      <w:jc w:val="center"/>
      <w:rPr>
        <w:rFonts w:ascii="Calibri" w:hAnsi="Calibri" w:cs="Calibri"/>
        <w:sz w:val="18"/>
        <w:szCs w:val="18"/>
      </w:rPr>
    </w:pPr>
  </w:p>
  <w:p w14:paraId="57E7FDCD" w14:textId="77777777" w:rsidR="003F378D" w:rsidRDefault="003F378D" w:rsidP="00BF1501">
    <w:pPr>
      <w:pStyle w:val="Pieddepage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Français du Monde-adfe, 62 boulevard Garibaldi, 75015 Paris</w:t>
    </w:r>
  </w:p>
  <w:p w14:paraId="7A0089D8" w14:textId="77777777" w:rsidR="003F378D" w:rsidRDefault="003F378D" w:rsidP="00BF1501">
    <w:pPr>
      <w:pStyle w:val="Pieddepage"/>
      <w:spacing w:before="20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Tél : (33) 1 43 06 84 45 - fax : (33) 1 43 06 08 99</w:t>
    </w:r>
  </w:p>
  <w:p w14:paraId="01B524A6" w14:textId="77777777" w:rsidR="003F378D" w:rsidRDefault="003F378D" w:rsidP="00BF1501">
    <w:pPr>
      <w:pStyle w:val="Pieddepage"/>
      <w:spacing w:before="20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www.francais-du-monde.org - contact@adfe.org</w:t>
    </w:r>
  </w:p>
  <w:p w14:paraId="1D4BAD7A" w14:textId="77777777" w:rsidR="003F378D" w:rsidRDefault="003F378D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F9D32" w14:textId="77777777" w:rsidR="00152871" w:rsidRDefault="0015287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C67BA" w14:textId="77777777" w:rsidR="009D1C50" w:rsidRDefault="009D1C50" w:rsidP="00766DBD">
      <w:pPr>
        <w:spacing w:after="0" w:line="240" w:lineRule="auto"/>
      </w:pPr>
      <w:r>
        <w:separator/>
      </w:r>
    </w:p>
  </w:footnote>
  <w:footnote w:type="continuationSeparator" w:id="0">
    <w:p w14:paraId="099984ED" w14:textId="77777777" w:rsidR="009D1C50" w:rsidRDefault="009D1C50" w:rsidP="0076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5A75" w14:textId="77777777" w:rsidR="00152871" w:rsidRDefault="0015287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9B294" w14:textId="77777777" w:rsidR="003F378D" w:rsidRPr="0012734D" w:rsidRDefault="003F378D" w:rsidP="0012734D">
    <w:pPr>
      <w:pStyle w:val="En-tte"/>
      <w:jc w:val="center"/>
      <w:rPr>
        <w:b/>
        <w:sz w:val="40"/>
        <w:szCs w:val="40"/>
      </w:rPr>
    </w:pPr>
    <w:r>
      <w:rPr>
        <w:b/>
        <w:sz w:val="40"/>
        <w:szCs w:val="40"/>
      </w:rPr>
      <w:t>É</w:t>
    </w:r>
    <w:r w:rsidRPr="0012734D">
      <w:rPr>
        <w:b/>
        <w:sz w:val="40"/>
        <w:szCs w:val="40"/>
      </w:rPr>
      <w:t>lection locale des Français à l’étranger</w:t>
    </w:r>
  </w:p>
  <w:p w14:paraId="6B84A0AB" w14:textId="77777777" w:rsidR="003F378D" w:rsidRPr="0012734D" w:rsidRDefault="003F378D" w:rsidP="0012734D">
    <w:pPr>
      <w:pStyle w:val="En-tte"/>
      <w:jc w:val="center"/>
      <w:rPr>
        <w:sz w:val="40"/>
        <w:szCs w:val="40"/>
      </w:rPr>
    </w:pPr>
    <w:r w:rsidRPr="0012734D">
      <w:rPr>
        <w:b/>
        <w:sz w:val="40"/>
        <w:szCs w:val="40"/>
      </w:rPr>
      <w:t>25 mai 2014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4B2A" w14:textId="77777777" w:rsidR="00152871" w:rsidRDefault="0015287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712"/>
    <w:multiLevelType w:val="hybridMultilevel"/>
    <w:tmpl w:val="1FF8F0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52"/>
    <w:rsid w:val="00067B53"/>
    <w:rsid w:val="00091944"/>
    <w:rsid w:val="000F1526"/>
    <w:rsid w:val="0012734D"/>
    <w:rsid w:val="00130157"/>
    <w:rsid w:val="00152871"/>
    <w:rsid w:val="001C4B00"/>
    <w:rsid w:val="001D0034"/>
    <w:rsid w:val="001D4F7E"/>
    <w:rsid w:val="001D681F"/>
    <w:rsid w:val="00207A6F"/>
    <w:rsid w:val="00296BEB"/>
    <w:rsid w:val="002A607C"/>
    <w:rsid w:val="0034122E"/>
    <w:rsid w:val="0034406E"/>
    <w:rsid w:val="003F378D"/>
    <w:rsid w:val="004013B1"/>
    <w:rsid w:val="00440F05"/>
    <w:rsid w:val="00443329"/>
    <w:rsid w:val="005D4C44"/>
    <w:rsid w:val="00737106"/>
    <w:rsid w:val="00766DBD"/>
    <w:rsid w:val="0077470E"/>
    <w:rsid w:val="00826D17"/>
    <w:rsid w:val="008C23F8"/>
    <w:rsid w:val="008E4DF3"/>
    <w:rsid w:val="008F49F3"/>
    <w:rsid w:val="00902C5F"/>
    <w:rsid w:val="009054B8"/>
    <w:rsid w:val="00915301"/>
    <w:rsid w:val="00946C60"/>
    <w:rsid w:val="009865EB"/>
    <w:rsid w:val="009B33EE"/>
    <w:rsid w:val="009D1C50"/>
    <w:rsid w:val="009E7FBB"/>
    <w:rsid w:val="00A74E96"/>
    <w:rsid w:val="00AD4CBF"/>
    <w:rsid w:val="00BF1501"/>
    <w:rsid w:val="00CB34A4"/>
    <w:rsid w:val="00CC457A"/>
    <w:rsid w:val="00D15252"/>
    <w:rsid w:val="00DE37F1"/>
    <w:rsid w:val="00E40949"/>
    <w:rsid w:val="00EC78F6"/>
    <w:rsid w:val="00F1552E"/>
    <w:rsid w:val="00F60C03"/>
    <w:rsid w:val="00F64B5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CAA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D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DBD"/>
  </w:style>
  <w:style w:type="paragraph" w:styleId="Pieddepage">
    <w:name w:val="footer"/>
    <w:basedOn w:val="Normal"/>
    <w:link w:val="PieddepageCar"/>
    <w:unhideWhenUsed/>
    <w:rsid w:val="0076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66DBD"/>
  </w:style>
  <w:style w:type="paragraph" w:styleId="Paragraphedeliste">
    <w:name w:val="List Paragraph"/>
    <w:basedOn w:val="Normal"/>
    <w:uiPriority w:val="34"/>
    <w:qFormat/>
    <w:rsid w:val="0094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D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6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DBD"/>
  </w:style>
  <w:style w:type="paragraph" w:styleId="Pieddepage">
    <w:name w:val="footer"/>
    <w:basedOn w:val="Normal"/>
    <w:link w:val="PieddepageCar"/>
    <w:unhideWhenUsed/>
    <w:rsid w:val="0076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66DBD"/>
  </w:style>
  <w:style w:type="paragraph" w:styleId="Paragraphedeliste">
    <w:name w:val="List Paragraph"/>
    <w:basedOn w:val="Normal"/>
    <w:uiPriority w:val="34"/>
    <w:qFormat/>
    <w:rsid w:val="0094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1455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Michèle Bloch</cp:lastModifiedBy>
  <cp:revision>2</cp:revision>
  <cp:lastPrinted>2013-09-23T14:25:00Z</cp:lastPrinted>
  <dcterms:created xsi:type="dcterms:W3CDTF">2013-09-24T13:36:00Z</dcterms:created>
  <dcterms:modified xsi:type="dcterms:W3CDTF">2013-09-24T13:36:00Z</dcterms:modified>
</cp:coreProperties>
</file>