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A020" w14:textId="77777777" w:rsidR="002C5517" w:rsidRPr="009A00D4" w:rsidRDefault="002C5517">
      <w:pPr>
        <w:pStyle w:val="Titre"/>
        <w:rPr>
          <w:rFonts w:asciiTheme="minorHAnsi" w:hAnsiTheme="minorHAnsi"/>
          <w:sz w:val="32"/>
          <w:szCs w:val="32"/>
        </w:rPr>
      </w:pPr>
      <w:r w:rsidRPr="009A00D4">
        <w:rPr>
          <w:rFonts w:asciiTheme="minorHAnsi" w:hAnsiTheme="minorHAnsi"/>
          <w:sz w:val="32"/>
          <w:szCs w:val="32"/>
        </w:rPr>
        <w:t>Commission nationale des bourses scolaires</w:t>
      </w:r>
    </w:p>
    <w:p w14:paraId="22FD95A9" w14:textId="1EB1D6EB" w:rsidR="002C5517" w:rsidRPr="00051CF4" w:rsidRDefault="00397EAB">
      <w:pPr>
        <w:spacing w:before="120"/>
        <w:jc w:val="center"/>
        <w:rPr>
          <w:rFonts w:ascii="Calibri" w:hAnsi="Calibri"/>
          <w:b/>
          <w:i/>
          <w:sz w:val="28"/>
          <w:szCs w:val="28"/>
        </w:rPr>
      </w:pPr>
      <w:r w:rsidRPr="009A00D4">
        <w:rPr>
          <w:rFonts w:asciiTheme="minorHAnsi" w:hAnsiTheme="minorHAnsi"/>
          <w:b/>
          <w:i/>
          <w:sz w:val="32"/>
          <w:szCs w:val="32"/>
        </w:rPr>
        <w:t>1</w:t>
      </w:r>
      <w:r w:rsidR="00B034B0">
        <w:rPr>
          <w:rFonts w:asciiTheme="minorHAnsi" w:hAnsiTheme="minorHAnsi"/>
          <w:b/>
          <w:i/>
          <w:sz w:val="32"/>
          <w:szCs w:val="32"/>
        </w:rPr>
        <w:t>6</w:t>
      </w:r>
      <w:r w:rsidR="002C5517" w:rsidRPr="009A00D4">
        <w:rPr>
          <w:rFonts w:asciiTheme="minorHAnsi" w:hAnsiTheme="minorHAnsi"/>
          <w:b/>
          <w:i/>
          <w:sz w:val="32"/>
          <w:szCs w:val="32"/>
        </w:rPr>
        <w:t xml:space="preserve"> et </w:t>
      </w:r>
      <w:r w:rsidRPr="009A00D4">
        <w:rPr>
          <w:rFonts w:asciiTheme="minorHAnsi" w:hAnsiTheme="minorHAnsi"/>
          <w:b/>
          <w:i/>
          <w:sz w:val="32"/>
          <w:szCs w:val="32"/>
        </w:rPr>
        <w:t>1</w:t>
      </w:r>
      <w:r w:rsidR="00B034B0">
        <w:rPr>
          <w:rFonts w:asciiTheme="minorHAnsi" w:hAnsiTheme="minorHAnsi"/>
          <w:b/>
          <w:i/>
          <w:sz w:val="32"/>
          <w:szCs w:val="32"/>
        </w:rPr>
        <w:t>7</w:t>
      </w:r>
      <w:r w:rsidRPr="009A00D4">
        <w:rPr>
          <w:rFonts w:asciiTheme="minorHAnsi" w:hAnsiTheme="minorHAnsi"/>
          <w:b/>
          <w:i/>
          <w:sz w:val="32"/>
          <w:szCs w:val="32"/>
        </w:rPr>
        <w:t xml:space="preserve"> décembre</w:t>
      </w:r>
      <w:r w:rsidR="002C5517" w:rsidRPr="009A00D4">
        <w:rPr>
          <w:rFonts w:asciiTheme="minorHAnsi" w:hAnsiTheme="minorHAnsi"/>
          <w:b/>
          <w:i/>
          <w:sz w:val="32"/>
          <w:szCs w:val="32"/>
        </w:rPr>
        <w:t xml:space="preserve"> 201</w:t>
      </w:r>
      <w:r w:rsidR="00B034B0">
        <w:rPr>
          <w:rFonts w:asciiTheme="minorHAnsi" w:hAnsiTheme="minorHAnsi"/>
          <w:b/>
          <w:i/>
          <w:sz w:val="32"/>
          <w:szCs w:val="32"/>
        </w:rPr>
        <w:t>5</w:t>
      </w:r>
    </w:p>
    <w:p w14:paraId="75634A69" w14:textId="77777777" w:rsidR="002C5517" w:rsidRPr="00051CF4" w:rsidRDefault="002C5517">
      <w:pPr>
        <w:rPr>
          <w:rFonts w:ascii="Calibri" w:hAnsi="Calibri"/>
        </w:rPr>
      </w:pPr>
    </w:p>
    <w:p w14:paraId="644C2DA2" w14:textId="4A64CA02" w:rsidR="002C5517" w:rsidRPr="000A551D" w:rsidRDefault="002C5517">
      <w:pPr>
        <w:jc w:val="both"/>
        <w:rPr>
          <w:rFonts w:asciiTheme="minorHAnsi" w:hAnsiTheme="minorHAnsi" w:cs="Apple Symbols"/>
          <w:i/>
        </w:rPr>
      </w:pPr>
      <w:r w:rsidRPr="000A551D">
        <w:rPr>
          <w:rFonts w:asciiTheme="minorHAnsi" w:hAnsiTheme="minorHAnsi" w:cs="Apple Symbols"/>
          <w:i/>
        </w:rPr>
        <w:t>La Commission nationale des bourses scolaires (CNB) s’est r</w:t>
      </w:r>
      <w:r w:rsidRPr="000A551D">
        <w:rPr>
          <w:rFonts w:asciiTheme="minorHAnsi" w:hAnsiTheme="minorHAnsi"/>
          <w:i/>
        </w:rPr>
        <w:t>é</w:t>
      </w:r>
      <w:r w:rsidRPr="000A551D">
        <w:rPr>
          <w:rFonts w:asciiTheme="minorHAnsi" w:hAnsiTheme="minorHAnsi" w:cs="Apple Symbols"/>
          <w:i/>
        </w:rPr>
        <w:t xml:space="preserve">unie </w:t>
      </w:r>
      <w:r w:rsidRPr="000A551D">
        <w:rPr>
          <w:rFonts w:asciiTheme="minorHAnsi" w:hAnsiTheme="minorHAnsi"/>
          <w:i/>
        </w:rPr>
        <w:t>à</w:t>
      </w:r>
      <w:r w:rsidRPr="000A551D">
        <w:rPr>
          <w:rFonts w:asciiTheme="minorHAnsi" w:hAnsiTheme="minorHAnsi" w:cs="Apple Symbols"/>
          <w:i/>
        </w:rPr>
        <w:t xml:space="preserve"> Paris les </w:t>
      </w:r>
      <w:r w:rsidR="00397EAB" w:rsidRPr="000A551D">
        <w:rPr>
          <w:rFonts w:asciiTheme="minorHAnsi" w:hAnsiTheme="minorHAnsi" w:cs="Apple Symbols"/>
          <w:i/>
        </w:rPr>
        <w:t>1</w:t>
      </w:r>
      <w:r w:rsidR="00B034B0">
        <w:rPr>
          <w:rFonts w:asciiTheme="minorHAnsi" w:hAnsiTheme="minorHAnsi" w:cs="Apple Symbols"/>
          <w:i/>
        </w:rPr>
        <w:t>6</w:t>
      </w:r>
      <w:r w:rsidRPr="000A551D">
        <w:rPr>
          <w:rFonts w:asciiTheme="minorHAnsi" w:hAnsiTheme="minorHAnsi" w:cs="Apple Symbols"/>
          <w:i/>
        </w:rPr>
        <w:t xml:space="preserve"> et </w:t>
      </w:r>
      <w:r w:rsidR="00397EAB" w:rsidRPr="000A551D">
        <w:rPr>
          <w:rFonts w:asciiTheme="minorHAnsi" w:hAnsiTheme="minorHAnsi" w:cs="Apple Symbols"/>
          <w:i/>
        </w:rPr>
        <w:t>1</w:t>
      </w:r>
      <w:r w:rsidR="00B034B0">
        <w:rPr>
          <w:rFonts w:asciiTheme="minorHAnsi" w:hAnsiTheme="minorHAnsi" w:cs="Apple Symbols"/>
          <w:i/>
        </w:rPr>
        <w:t>7</w:t>
      </w:r>
      <w:r w:rsidR="00397EAB" w:rsidRPr="000A551D">
        <w:rPr>
          <w:rFonts w:asciiTheme="minorHAnsi" w:hAnsiTheme="minorHAnsi" w:cs="Apple Symbols"/>
          <w:i/>
        </w:rPr>
        <w:t xml:space="preserve"> d</w:t>
      </w:r>
      <w:r w:rsidR="00397EAB" w:rsidRPr="000A551D">
        <w:rPr>
          <w:rFonts w:asciiTheme="minorHAnsi" w:hAnsiTheme="minorHAnsi"/>
          <w:i/>
        </w:rPr>
        <w:t>é</w:t>
      </w:r>
      <w:r w:rsidR="00397EAB" w:rsidRPr="000A551D">
        <w:rPr>
          <w:rFonts w:asciiTheme="minorHAnsi" w:hAnsiTheme="minorHAnsi" w:cs="Apple Symbols"/>
          <w:i/>
        </w:rPr>
        <w:t>cembre</w:t>
      </w:r>
      <w:r w:rsidRPr="000A551D">
        <w:rPr>
          <w:rFonts w:asciiTheme="minorHAnsi" w:hAnsiTheme="minorHAnsi" w:cs="Apple Symbols"/>
          <w:i/>
        </w:rPr>
        <w:t xml:space="preserve"> 201</w:t>
      </w:r>
      <w:r w:rsidR="00B034B0">
        <w:rPr>
          <w:rFonts w:asciiTheme="minorHAnsi" w:hAnsiTheme="minorHAnsi" w:cs="Apple Symbols"/>
          <w:i/>
        </w:rPr>
        <w:t>5</w:t>
      </w:r>
      <w:r w:rsidRPr="000A551D">
        <w:rPr>
          <w:rFonts w:asciiTheme="minorHAnsi" w:hAnsiTheme="minorHAnsi" w:cs="Apple Symbols"/>
          <w:i/>
        </w:rPr>
        <w:t>, sous la pr</w:t>
      </w:r>
      <w:r w:rsidRPr="000A551D">
        <w:rPr>
          <w:rFonts w:asciiTheme="minorHAnsi" w:hAnsiTheme="minorHAnsi"/>
          <w:i/>
        </w:rPr>
        <w:t>é</w:t>
      </w:r>
      <w:r w:rsidR="00DD47ED">
        <w:rPr>
          <w:rFonts w:asciiTheme="minorHAnsi" w:hAnsiTheme="minorHAnsi" w:cs="Apple Symbols"/>
          <w:i/>
        </w:rPr>
        <w:t>sidence de Mme Hélène Farnaud-</w:t>
      </w:r>
      <w:r w:rsidR="00C16DA4">
        <w:rPr>
          <w:rFonts w:asciiTheme="minorHAnsi" w:hAnsiTheme="minorHAnsi" w:cs="Apple Symbols"/>
          <w:i/>
        </w:rPr>
        <w:t>Def</w:t>
      </w:r>
      <w:r w:rsidR="00147B83" w:rsidRPr="000A551D">
        <w:rPr>
          <w:rFonts w:asciiTheme="minorHAnsi" w:hAnsiTheme="minorHAnsi" w:cs="Apple Symbols"/>
          <w:i/>
        </w:rPr>
        <w:t>romont</w:t>
      </w:r>
      <w:r w:rsidRPr="000A551D">
        <w:rPr>
          <w:rFonts w:asciiTheme="minorHAnsi" w:hAnsiTheme="minorHAnsi" w:cs="Apple Symbols"/>
          <w:i/>
        </w:rPr>
        <w:t>, directrice de l’Agence pour l’Enseignement fran</w:t>
      </w:r>
      <w:r w:rsidRPr="000A551D">
        <w:rPr>
          <w:rFonts w:asciiTheme="minorHAnsi" w:hAnsiTheme="minorHAnsi"/>
          <w:i/>
        </w:rPr>
        <w:t>ç</w:t>
      </w:r>
      <w:r w:rsidRPr="000A551D">
        <w:rPr>
          <w:rFonts w:asciiTheme="minorHAnsi" w:hAnsiTheme="minorHAnsi" w:cs="Apple Symbols"/>
          <w:i/>
        </w:rPr>
        <w:t xml:space="preserve">ais </w:t>
      </w:r>
      <w:r w:rsidRPr="000A551D">
        <w:rPr>
          <w:rFonts w:asciiTheme="minorHAnsi" w:hAnsiTheme="minorHAnsi"/>
          <w:i/>
        </w:rPr>
        <w:t>à</w:t>
      </w:r>
      <w:r w:rsidR="00C16DA4">
        <w:rPr>
          <w:rFonts w:asciiTheme="minorHAnsi" w:hAnsiTheme="minorHAnsi" w:cs="Apple Symbols"/>
          <w:i/>
        </w:rPr>
        <w:t xml:space="preserve"> l’Etranger (AEFE)</w:t>
      </w:r>
      <w:r w:rsidRPr="000A551D">
        <w:rPr>
          <w:rFonts w:asciiTheme="minorHAnsi" w:hAnsiTheme="minorHAnsi" w:cs="Apple Symbols"/>
          <w:i/>
        </w:rPr>
        <w:t xml:space="preserve"> en pr</w:t>
      </w:r>
      <w:r w:rsidRPr="000A551D">
        <w:rPr>
          <w:rFonts w:asciiTheme="minorHAnsi" w:hAnsiTheme="minorHAnsi"/>
          <w:i/>
        </w:rPr>
        <w:t>é</w:t>
      </w:r>
      <w:r w:rsidRPr="000A551D">
        <w:rPr>
          <w:rFonts w:asciiTheme="minorHAnsi" w:hAnsiTheme="minorHAnsi" w:cs="Apple Symbols"/>
          <w:i/>
        </w:rPr>
        <w:t xml:space="preserve">sence de M. </w:t>
      </w:r>
      <w:r w:rsidR="00147B83" w:rsidRPr="000A551D">
        <w:rPr>
          <w:rFonts w:asciiTheme="minorHAnsi" w:hAnsiTheme="minorHAnsi" w:cs="Apple Symbols"/>
          <w:i/>
        </w:rPr>
        <w:t xml:space="preserve">Bouchard </w:t>
      </w:r>
      <w:r w:rsidR="00737559" w:rsidRPr="000A551D">
        <w:rPr>
          <w:rFonts w:asciiTheme="minorHAnsi" w:hAnsiTheme="minorHAnsi" w:cs="Apple Symbols"/>
          <w:i/>
        </w:rPr>
        <w:t>directeur des Fran</w:t>
      </w:r>
      <w:r w:rsidR="00737559" w:rsidRPr="000A551D">
        <w:rPr>
          <w:rFonts w:asciiTheme="minorHAnsi" w:hAnsiTheme="minorHAnsi"/>
          <w:i/>
        </w:rPr>
        <w:t>ç</w:t>
      </w:r>
      <w:r w:rsidR="00737559" w:rsidRPr="000A551D">
        <w:rPr>
          <w:rFonts w:asciiTheme="minorHAnsi" w:hAnsiTheme="minorHAnsi" w:cs="Apple Symbols"/>
          <w:i/>
        </w:rPr>
        <w:t xml:space="preserve">ais </w:t>
      </w:r>
      <w:r w:rsidR="00737559" w:rsidRPr="000A551D">
        <w:rPr>
          <w:rFonts w:asciiTheme="minorHAnsi" w:hAnsiTheme="minorHAnsi"/>
          <w:i/>
        </w:rPr>
        <w:t>à</w:t>
      </w:r>
      <w:r w:rsidR="00737559" w:rsidRPr="000A551D">
        <w:rPr>
          <w:rFonts w:asciiTheme="minorHAnsi" w:hAnsiTheme="minorHAnsi" w:cs="Apple Symbols"/>
          <w:i/>
        </w:rPr>
        <w:t xml:space="preserve"> l’</w:t>
      </w:r>
      <w:r w:rsidR="00737559" w:rsidRPr="000A551D">
        <w:rPr>
          <w:rFonts w:asciiTheme="minorHAnsi" w:hAnsiTheme="minorHAnsi"/>
          <w:i/>
        </w:rPr>
        <w:t>é</w:t>
      </w:r>
      <w:r w:rsidR="00737559" w:rsidRPr="000A551D">
        <w:rPr>
          <w:rFonts w:asciiTheme="minorHAnsi" w:hAnsiTheme="minorHAnsi" w:cs="Apple Symbols"/>
          <w:i/>
        </w:rPr>
        <w:t>tranger et de l’administration consulaire</w:t>
      </w:r>
      <w:r w:rsidR="00960531" w:rsidRPr="000A551D">
        <w:rPr>
          <w:rFonts w:asciiTheme="minorHAnsi" w:hAnsiTheme="minorHAnsi" w:cs="Apple Symbols"/>
          <w:i/>
        </w:rPr>
        <w:t xml:space="preserve"> </w:t>
      </w:r>
      <w:r w:rsidRPr="000A551D">
        <w:rPr>
          <w:rFonts w:asciiTheme="minorHAnsi" w:hAnsiTheme="minorHAnsi" w:cs="Apple Symbols"/>
          <w:i/>
        </w:rPr>
        <w:t>au Minist</w:t>
      </w:r>
      <w:r w:rsidRPr="000A551D">
        <w:rPr>
          <w:rFonts w:asciiTheme="minorHAnsi" w:hAnsiTheme="minorHAnsi"/>
          <w:i/>
        </w:rPr>
        <w:t>è</w:t>
      </w:r>
      <w:r w:rsidRPr="000A551D">
        <w:rPr>
          <w:rFonts w:asciiTheme="minorHAnsi" w:hAnsiTheme="minorHAnsi" w:cs="Apple Symbols"/>
          <w:i/>
        </w:rPr>
        <w:t>re des Af</w:t>
      </w:r>
      <w:r w:rsidR="00960531" w:rsidRPr="000A551D">
        <w:rPr>
          <w:rFonts w:asciiTheme="minorHAnsi" w:hAnsiTheme="minorHAnsi" w:cs="Apple Symbols"/>
          <w:i/>
        </w:rPr>
        <w:t xml:space="preserve">faires </w:t>
      </w:r>
      <w:r w:rsidR="00960531" w:rsidRPr="000A551D">
        <w:rPr>
          <w:rFonts w:asciiTheme="minorHAnsi" w:hAnsiTheme="minorHAnsi"/>
          <w:i/>
        </w:rPr>
        <w:t>é</w:t>
      </w:r>
      <w:r w:rsidR="00960531" w:rsidRPr="000A551D">
        <w:rPr>
          <w:rFonts w:asciiTheme="minorHAnsi" w:hAnsiTheme="minorHAnsi" w:cs="Apple Symbols"/>
          <w:i/>
        </w:rPr>
        <w:t>trang</w:t>
      </w:r>
      <w:r w:rsidR="00960531" w:rsidRPr="000A551D">
        <w:rPr>
          <w:rFonts w:asciiTheme="minorHAnsi" w:hAnsiTheme="minorHAnsi"/>
          <w:i/>
        </w:rPr>
        <w:t>è</w:t>
      </w:r>
      <w:r w:rsidR="00960531" w:rsidRPr="000A551D">
        <w:rPr>
          <w:rFonts w:asciiTheme="minorHAnsi" w:hAnsiTheme="minorHAnsi" w:cs="Apple Symbols"/>
          <w:i/>
        </w:rPr>
        <w:t>res</w:t>
      </w:r>
      <w:r w:rsidR="003028BB" w:rsidRPr="000A551D">
        <w:rPr>
          <w:rFonts w:asciiTheme="minorHAnsi" w:hAnsiTheme="minorHAnsi" w:cs="Apple Symbols"/>
          <w:i/>
        </w:rPr>
        <w:t xml:space="preserve"> (DFAE)</w:t>
      </w:r>
      <w:r w:rsidR="00960531" w:rsidRPr="000A551D">
        <w:rPr>
          <w:rFonts w:asciiTheme="minorHAnsi" w:hAnsiTheme="minorHAnsi" w:cs="Apple Symbols"/>
          <w:i/>
        </w:rPr>
        <w:t>.</w:t>
      </w:r>
    </w:p>
    <w:p w14:paraId="597F8860" w14:textId="38AACAD5" w:rsidR="002C5517" w:rsidRPr="000A551D" w:rsidRDefault="00DD47ED" w:rsidP="002C5517">
      <w:pPr>
        <w:jc w:val="both"/>
        <w:rPr>
          <w:rFonts w:asciiTheme="minorHAnsi" w:hAnsiTheme="minorHAnsi" w:cs="Apple Symbols"/>
          <w:i/>
        </w:rPr>
      </w:pPr>
      <w:r w:rsidRPr="000A551D">
        <w:rPr>
          <w:rFonts w:asciiTheme="minorHAnsi" w:hAnsiTheme="minorHAnsi" w:cs="Apple Symbols"/>
          <w:i/>
        </w:rPr>
        <w:t>Fran</w:t>
      </w:r>
      <w:r w:rsidRPr="000A551D">
        <w:rPr>
          <w:rFonts w:asciiTheme="minorHAnsi" w:hAnsiTheme="minorHAnsi"/>
          <w:i/>
        </w:rPr>
        <w:t>ç</w:t>
      </w:r>
      <w:r w:rsidRPr="000A551D">
        <w:rPr>
          <w:rFonts w:asciiTheme="minorHAnsi" w:hAnsiTheme="minorHAnsi" w:cs="Apple Symbols"/>
          <w:i/>
        </w:rPr>
        <w:t>ais du Monde</w:t>
      </w:r>
      <w:r>
        <w:rPr>
          <w:rFonts w:asciiTheme="minorHAnsi" w:hAnsiTheme="minorHAnsi" w:cs="Apple Symbols"/>
          <w:i/>
        </w:rPr>
        <w:t>-adfe était représenté par</w:t>
      </w:r>
      <w:r w:rsidRPr="000A551D">
        <w:rPr>
          <w:rFonts w:asciiTheme="minorHAnsi" w:hAnsiTheme="minorHAnsi" w:cs="Apple Symbols"/>
          <w:i/>
        </w:rPr>
        <w:t xml:space="preserve"> Mich</w:t>
      </w:r>
      <w:r w:rsidRPr="000A551D">
        <w:rPr>
          <w:rFonts w:asciiTheme="minorHAnsi" w:hAnsiTheme="minorHAnsi"/>
          <w:i/>
        </w:rPr>
        <w:t>è</w:t>
      </w:r>
      <w:r>
        <w:rPr>
          <w:rFonts w:asciiTheme="minorHAnsi" w:hAnsiTheme="minorHAnsi" w:cs="Apple Symbols"/>
          <w:i/>
        </w:rPr>
        <w:t xml:space="preserve">le Bloch. </w:t>
      </w:r>
      <w:r w:rsidRPr="000A551D">
        <w:rPr>
          <w:rFonts w:asciiTheme="minorHAnsi" w:hAnsiTheme="minorHAnsi" w:cs="Apple Symbols"/>
          <w:i/>
        </w:rPr>
        <w:t>Claudine Lepage</w:t>
      </w:r>
      <w:r>
        <w:rPr>
          <w:rFonts w:asciiTheme="minorHAnsi" w:hAnsiTheme="minorHAnsi" w:cs="Apple Symbols"/>
          <w:i/>
        </w:rPr>
        <w:t xml:space="preserve"> </w:t>
      </w:r>
      <w:r w:rsidRPr="000A551D">
        <w:rPr>
          <w:rFonts w:asciiTheme="minorHAnsi" w:hAnsiTheme="minorHAnsi" w:cs="Apple Symbols"/>
          <w:i/>
        </w:rPr>
        <w:t>si</w:t>
      </w:r>
      <w:r w:rsidRPr="000A551D">
        <w:rPr>
          <w:rFonts w:asciiTheme="minorHAnsi" w:hAnsiTheme="minorHAnsi"/>
          <w:i/>
        </w:rPr>
        <w:t>é</w:t>
      </w:r>
      <w:r>
        <w:rPr>
          <w:rFonts w:asciiTheme="minorHAnsi" w:hAnsiTheme="minorHAnsi" w:cs="Apple Symbols"/>
          <w:i/>
        </w:rPr>
        <w:t>geait</w:t>
      </w:r>
      <w:r w:rsidRPr="000A551D">
        <w:rPr>
          <w:rFonts w:asciiTheme="minorHAnsi" w:hAnsiTheme="minorHAnsi" w:cs="Apple Symbols"/>
          <w:i/>
        </w:rPr>
        <w:t xml:space="preserve"> au titre du S</w:t>
      </w:r>
      <w:r w:rsidRPr="000A551D">
        <w:rPr>
          <w:rFonts w:asciiTheme="minorHAnsi" w:hAnsiTheme="minorHAnsi"/>
          <w:i/>
        </w:rPr>
        <w:t>é</w:t>
      </w:r>
      <w:r w:rsidRPr="000A551D">
        <w:rPr>
          <w:rFonts w:asciiTheme="minorHAnsi" w:hAnsiTheme="minorHAnsi" w:cs="Apple Symbols"/>
          <w:i/>
        </w:rPr>
        <w:t>nat</w:t>
      </w:r>
      <w:r>
        <w:rPr>
          <w:rFonts w:asciiTheme="minorHAnsi" w:hAnsiTheme="minorHAnsi" w:cs="Apple Symbols"/>
          <w:i/>
        </w:rPr>
        <w:t xml:space="preserve"> et </w:t>
      </w:r>
      <w:r w:rsidR="00B034B0">
        <w:rPr>
          <w:rFonts w:asciiTheme="minorHAnsi" w:hAnsiTheme="minorHAnsi" w:cs="Apple Symbols"/>
          <w:i/>
        </w:rPr>
        <w:t xml:space="preserve">Philippe Loiseau </w:t>
      </w:r>
      <w:r w:rsidRPr="000A551D">
        <w:rPr>
          <w:rFonts w:asciiTheme="minorHAnsi" w:hAnsiTheme="minorHAnsi" w:cs="Apple Symbols"/>
          <w:i/>
        </w:rPr>
        <w:t xml:space="preserve">au titre </w:t>
      </w:r>
      <w:r w:rsidR="001947B3">
        <w:rPr>
          <w:rFonts w:asciiTheme="minorHAnsi" w:hAnsiTheme="minorHAnsi" w:cs="Apple Symbols"/>
          <w:i/>
        </w:rPr>
        <w:t>du g</w:t>
      </w:r>
      <w:r w:rsidR="001947B3" w:rsidRPr="001947B3">
        <w:rPr>
          <w:rFonts w:asciiTheme="minorHAnsi" w:hAnsiTheme="minorHAnsi" w:cs="Apple Symbols"/>
          <w:i/>
        </w:rPr>
        <w:t>roupe Français du monde Écologie et Solidarité</w:t>
      </w:r>
      <w:r w:rsidR="001947B3">
        <w:rPr>
          <w:rFonts w:asciiTheme="minorHAnsi" w:hAnsiTheme="minorHAnsi" w:cs="Apple Symbols"/>
          <w:i/>
        </w:rPr>
        <w:t xml:space="preserve"> </w:t>
      </w:r>
      <w:r w:rsidRPr="000A551D">
        <w:rPr>
          <w:rFonts w:asciiTheme="minorHAnsi" w:hAnsiTheme="minorHAnsi" w:cs="Apple Symbols"/>
          <w:i/>
        </w:rPr>
        <w:t>de l’Assembl</w:t>
      </w:r>
      <w:r w:rsidRPr="000A551D">
        <w:rPr>
          <w:rFonts w:asciiTheme="minorHAnsi" w:hAnsiTheme="minorHAnsi"/>
          <w:i/>
        </w:rPr>
        <w:t>é</w:t>
      </w:r>
      <w:r w:rsidRPr="000A551D">
        <w:rPr>
          <w:rFonts w:asciiTheme="minorHAnsi" w:hAnsiTheme="minorHAnsi" w:cs="Apple Symbols"/>
          <w:i/>
        </w:rPr>
        <w:t>e des Fran</w:t>
      </w:r>
      <w:r w:rsidRPr="000A551D">
        <w:rPr>
          <w:rFonts w:asciiTheme="minorHAnsi" w:hAnsiTheme="minorHAnsi"/>
          <w:i/>
        </w:rPr>
        <w:t>ç</w:t>
      </w:r>
      <w:r w:rsidRPr="000A551D">
        <w:rPr>
          <w:rFonts w:asciiTheme="minorHAnsi" w:hAnsiTheme="minorHAnsi" w:cs="Apple Symbols"/>
          <w:i/>
        </w:rPr>
        <w:t>ais de l’</w:t>
      </w:r>
      <w:r w:rsidRPr="000A551D">
        <w:rPr>
          <w:rFonts w:asciiTheme="minorHAnsi" w:hAnsiTheme="minorHAnsi"/>
          <w:i/>
        </w:rPr>
        <w:t>É</w:t>
      </w:r>
      <w:r w:rsidRPr="000A551D">
        <w:rPr>
          <w:rFonts w:asciiTheme="minorHAnsi" w:hAnsiTheme="minorHAnsi" w:cs="Apple Symbols"/>
          <w:i/>
        </w:rPr>
        <w:t>tranger</w:t>
      </w:r>
      <w:r>
        <w:rPr>
          <w:rFonts w:asciiTheme="minorHAnsi" w:hAnsiTheme="minorHAnsi" w:cs="Apple Symbols"/>
          <w:i/>
        </w:rPr>
        <w:t>.</w:t>
      </w:r>
    </w:p>
    <w:p w14:paraId="69AB67B0" w14:textId="77777777" w:rsidR="003028BB" w:rsidRPr="000A551D" w:rsidRDefault="003028BB" w:rsidP="002C5517">
      <w:pPr>
        <w:jc w:val="both"/>
        <w:rPr>
          <w:rFonts w:asciiTheme="minorHAnsi" w:hAnsiTheme="minorHAnsi"/>
        </w:rPr>
      </w:pPr>
    </w:p>
    <w:p w14:paraId="25AF96EF" w14:textId="0BFF07AF" w:rsidR="00147B83" w:rsidRPr="000A551D" w:rsidRDefault="00147B83" w:rsidP="00147B83">
      <w:pPr>
        <w:pStyle w:val="Corpsdetexte3"/>
        <w:jc w:val="both"/>
        <w:rPr>
          <w:rFonts w:asciiTheme="minorHAnsi" w:hAnsiTheme="minorHAnsi" w:cs="Apple Symbols"/>
          <w:i/>
          <w:sz w:val="24"/>
        </w:rPr>
      </w:pPr>
      <w:r w:rsidRPr="000A551D">
        <w:rPr>
          <w:rFonts w:asciiTheme="minorHAnsi" w:hAnsiTheme="minorHAnsi" w:cs="Apple Symbols"/>
          <w:i/>
          <w:sz w:val="24"/>
        </w:rPr>
        <w:t>Après une intervention de la directrice, la commission nationale a examiné les propositions des conseils consulaires en formation « bourses » (CCB) de deuxième période pour les pays du rythme nord (campagne 201</w:t>
      </w:r>
      <w:r w:rsidR="00B034B0">
        <w:rPr>
          <w:rFonts w:asciiTheme="minorHAnsi" w:hAnsiTheme="minorHAnsi" w:cs="Apple Symbols"/>
          <w:i/>
          <w:sz w:val="24"/>
        </w:rPr>
        <w:t>5</w:t>
      </w:r>
      <w:r w:rsidRPr="000A551D">
        <w:rPr>
          <w:rFonts w:asciiTheme="minorHAnsi" w:hAnsiTheme="minorHAnsi" w:cs="Apple Symbols"/>
          <w:i/>
          <w:sz w:val="24"/>
        </w:rPr>
        <w:t>/201</w:t>
      </w:r>
      <w:r w:rsidR="00B034B0">
        <w:rPr>
          <w:rFonts w:asciiTheme="minorHAnsi" w:hAnsiTheme="minorHAnsi" w:cs="Apple Symbols"/>
          <w:i/>
          <w:sz w:val="24"/>
        </w:rPr>
        <w:t>6</w:t>
      </w:r>
      <w:r w:rsidRPr="000A551D">
        <w:rPr>
          <w:rFonts w:asciiTheme="minorHAnsi" w:hAnsiTheme="minorHAnsi" w:cs="Apple Symbols"/>
          <w:i/>
          <w:sz w:val="24"/>
        </w:rPr>
        <w:t>) et de première période pour les pays du rythme sud (campagne 201</w:t>
      </w:r>
      <w:r w:rsidR="00B034B0">
        <w:rPr>
          <w:rFonts w:asciiTheme="minorHAnsi" w:hAnsiTheme="minorHAnsi" w:cs="Apple Symbols"/>
          <w:i/>
          <w:sz w:val="24"/>
        </w:rPr>
        <w:t>6</w:t>
      </w:r>
      <w:r w:rsidRPr="000A551D">
        <w:rPr>
          <w:rFonts w:asciiTheme="minorHAnsi" w:hAnsiTheme="minorHAnsi" w:cs="Apple Symbols"/>
          <w:i/>
          <w:sz w:val="24"/>
        </w:rPr>
        <w:t>).</w:t>
      </w:r>
    </w:p>
    <w:p w14:paraId="46C0AEA1" w14:textId="35D68215" w:rsidR="00320873" w:rsidRDefault="00546315" w:rsidP="00320873">
      <w:pPr>
        <w:pStyle w:val="Corpsdetexte"/>
      </w:pPr>
      <w:r>
        <w:t xml:space="preserve">La réunion s’est terminée par </w:t>
      </w:r>
      <w:r w:rsidR="00320873">
        <w:t>un point sur l’évolution de l’aide à la scolarité depuis la mise en place du nouveau dispositif</w:t>
      </w:r>
      <w:r>
        <w:t xml:space="preserve"> il y a trois ans</w:t>
      </w:r>
      <w:r w:rsidR="00320873">
        <w:t>.</w:t>
      </w:r>
      <w:r>
        <w:t xml:space="preserve"> R</w:t>
      </w:r>
      <w:r w:rsidR="00320873">
        <w:t xml:space="preserve">éflexion opportune au moment où </w:t>
      </w:r>
      <w:r>
        <w:t>il</w:t>
      </w:r>
      <w:r w:rsidR="00320873">
        <w:t xml:space="preserve"> se trouve confronté à un contexte moins favorable, en particulier dans les pays du rythme sud en raison de l’augmentation des frais de scolarité et de la dépréciation de l’euro.</w:t>
      </w:r>
      <w:r w:rsidR="007D290E">
        <w:t xml:space="preserve"> Voir document joint.</w:t>
      </w:r>
    </w:p>
    <w:p w14:paraId="68F81F65" w14:textId="01492B03" w:rsidR="00320873" w:rsidRDefault="00320873" w:rsidP="00320873">
      <w:pPr>
        <w:pStyle w:val="Corpsdetexte"/>
      </w:pPr>
      <w:r>
        <w:t xml:space="preserve">Nous </w:t>
      </w:r>
      <w:r w:rsidR="001700BB">
        <w:t>sommes revenus</w:t>
      </w:r>
      <w:r>
        <w:t xml:space="preserve"> également sur le contenu et la problématique de la phase de dialogue de gestion alors qu’il vient d’être demandé en septembre aux postes de renforcer l’information des membres des conseils consulaires en amont et en aval de ce dialogue de gestion. </w:t>
      </w:r>
      <w:r w:rsidR="007D290E">
        <w:t>Voir document explicatif joint.</w:t>
      </w:r>
    </w:p>
    <w:p w14:paraId="3DE3C036" w14:textId="47344D43" w:rsidR="00147B83" w:rsidRPr="000A551D" w:rsidRDefault="00147B83" w:rsidP="00320873">
      <w:pPr>
        <w:pStyle w:val="Corpsdetexte3"/>
        <w:jc w:val="both"/>
        <w:rPr>
          <w:rFonts w:asciiTheme="minorHAnsi" w:hAnsiTheme="minorHAnsi" w:cs="Apple Symbols"/>
          <w:i/>
          <w:sz w:val="24"/>
        </w:rPr>
      </w:pPr>
    </w:p>
    <w:p w14:paraId="787D2DFA" w14:textId="0D8F507E" w:rsidR="002F336C" w:rsidRPr="009A00D4" w:rsidRDefault="002F336C" w:rsidP="00A86155">
      <w:pPr>
        <w:spacing w:after="120"/>
        <w:jc w:val="both"/>
        <w:rPr>
          <w:rFonts w:asciiTheme="minorHAnsi" w:hAnsiTheme="minorHAnsi"/>
          <w:b/>
          <w:sz w:val="28"/>
          <w:szCs w:val="28"/>
        </w:rPr>
      </w:pPr>
      <w:r w:rsidRPr="009A00D4">
        <w:rPr>
          <w:rFonts w:asciiTheme="minorHAnsi" w:hAnsiTheme="minorHAnsi"/>
          <w:b/>
          <w:sz w:val="28"/>
          <w:szCs w:val="28"/>
        </w:rPr>
        <w:t xml:space="preserve">Ce qu’il faut retenir </w:t>
      </w:r>
    </w:p>
    <w:p w14:paraId="06CC13E7" w14:textId="7B8461C0" w:rsidR="00AF1CA4" w:rsidRPr="001D5152" w:rsidRDefault="001947B3" w:rsidP="001D5152">
      <w:pPr>
        <w:pStyle w:val="Paragraphedeliste"/>
        <w:numPr>
          <w:ilvl w:val="0"/>
          <w:numId w:val="30"/>
        </w:numPr>
        <w:spacing w:after="160"/>
        <w:ind w:left="709"/>
        <w:contextualSpacing w:val="0"/>
        <w:jc w:val="both"/>
        <w:rPr>
          <w:rFonts w:asciiTheme="minorHAnsi" w:hAnsiTheme="minorHAnsi"/>
        </w:rPr>
      </w:pPr>
      <w:r>
        <w:t>L</w:t>
      </w:r>
      <w:r w:rsidR="00AF1CA4">
        <w:t>’Agence vient d’obtenir la désignation d’un référent CNAF</w:t>
      </w:r>
      <w:r w:rsidR="007D290E">
        <w:t xml:space="preserve"> (</w:t>
      </w:r>
      <w:r w:rsidR="007D290E" w:rsidRPr="007D290E">
        <w:t>Caisse nationale des Allocations familiales</w:t>
      </w:r>
      <w:r w:rsidR="007D290E">
        <w:t>)</w:t>
      </w:r>
      <w:r w:rsidR="00AF1CA4">
        <w:t xml:space="preserve"> qui pourra être consulté en tant que de besoin sur la situation des demandeurs vis-à-vis des</w:t>
      </w:r>
      <w:r w:rsidR="00EA0A60">
        <w:t xml:space="preserve"> prestations sociales e</w:t>
      </w:r>
      <w:r w:rsidR="007D290E">
        <w:t>n France (CAF - RSA- RMI- etc</w:t>
      </w:r>
      <w:r w:rsidR="00EA0A60">
        <w:t>)</w:t>
      </w:r>
      <w:r w:rsidR="00723418">
        <w:t xml:space="preserve"> : </w:t>
      </w:r>
      <w:r w:rsidR="001D5152">
        <w:rPr>
          <w:rFonts w:asciiTheme="minorHAnsi" w:hAnsiTheme="minorHAnsi"/>
        </w:rPr>
        <w:t>Rappel, l</w:t>
      </w:r>
      <w:r w:rsidR="001D5152" w:rsidRPr="00A86155">
        <w:rPr>
          <w:rFonts w:asciiTheme="minorHAnsi" w:hAnsiTheme="minorHAnsi"/>
        </w:rPr>
        <w:t>e certificat de radiation de la CAF est  indispensable à l’obtention d’une bourse. Il peut être obtenu par Internet à l’aide du N° de l’allocataire et de l’identifiant qui lui a été communiqué.</w:t>
      </w:r>
    </w:p>
    <w:p w14:paraId="6D42E6BE" w14:textId="12B6A52E" w:rsidR="001D5152" w:rsidRPr="001D5152" w:rsidRDefault="00AF1CA4" w:rsidP="001D5152">
      <w:pPr>
        <w:pStyle w:val="Paragraphedeliste"/>
        <w:numPr>
          <w:ilvl w:val="0"/>
          <w:numId w:val="30"/>
        </w:numPr>
        <w:spacing w:after="160"/>
        <w:ind w:left="709"/>
        <w:contextualSpacing w:val="0"/>
        <w:jc w:val="both"/>
        <w:rPr>
          <w:rFonts w:asciiTheme="minorHAnsi" w:hAnsiTheme="minorHAnsi"/>
        </w:rPr>
      </w:pPr>
      <w:r>
        <w:t>Dans l</w:t>
      </w:r>
      <w:r w:rsidR="001700BB">
        <w:t>e cadre de la nouvelle campagne</w:t>
      </w:r>
      <w:r w:rsidR="00723418">
        <w:t xml:space="preserve"> de</w:t>
      </w:r>
      <w:r w:rsidR="001947B3">
        <w:t> </w:t>
      </w:r>
      <w:r>
        <w:t>maîtrise des risqu</w:t>
      </w:r>
      <w:r w:rsidR="001700BB">
        <w:t>es financiers et comptables</w:t>
      </w:r>
      <w:r w:rsidR="00723418">
        <w:t>,</w:t>
      </w:r>
      <w:r>
        <w:t xml:space="preserve"> il a été décidé de renforcer le contrôle des attributions et de l’utilisation des bourses de transport « individuel » (transpo</w:t>
      </w:r>
      <w:r w:rsidR="00723418">
        <w:t xml:space="preserve">rts en commun, taxis collectifs...) </w:t>
      </w:r>
      <w:r>
        <w:t xml:space="preserve">et des transports scolaires pour plusieurs établissements (Bogota, Istanbul) en raison de leur coût et de leur complexité. </w:t>
      </w:r>
    </w:p>
    <w:p w14:paraId="71AEFFF6" w14:textId="4055ED98" w:rsidR="00A86155" w:rsidRPr="001D5152" w:rsidRDefault="00AF1CA4" w:rsidP="00A86155">
      <w:pPr>
        <w:pStyle w:val="Corpsdetexte"/>
        <w:numPr>
          <w:ilvl w:val="0"/>
          <w:numId w:val="28"/>
        </w:numPr>
        <w:spacing w:after="160"/>
        <w:rPr>
          <w:rFonts w:asciiTheme="minorHAnsi" w:hAnsiTheme="minorHAnsi"/>
        </w:rPr>
      </w:pPr>
      <w:r w:rsidRPr="001D5152">
        <w:rPr>
          <w:rFonts w:asciiTheme="minorHAnsi" w:hAnsiTheme="minorHAnsi"/>
        </w:rPr>
        <w:t xml:space="preserve">Nous avons demandé et obtenu que le contenu des </w:t>
      </w:r>
      <w:r w:rsidR="001D5152">
        <w:rPr>
          <w:rFonts w:asciiTheme="minorHAnsi" w:hAnsiTheme="minorHAnsi"/>
        </w:rPr>
        <w:t>télégramme</w:t>
      </w:r>
      <w:r w:rsidRPr="001D5152">
        <w:rPr>
          <w:rFonts w:asciiTheme="minorHAnsi" w:hAnsiTheme="minorHAnsi"/>
        </w:rPr>
        <w:t>s de r</w:t>
      </w:r>
      <w:r w:rsidR="00886E62">
        <w:rPr>
          <w:rFonts w:asciiTheme="minorHAnsi" w:hAnsiTheme="minorHAnsi"/>
        </w:rPr>
        <w:t>entrée envoyés aux postes soit</w:t>
      </w:r>
      <w:r w:rsidRPr="001D5152">
        <w:rPr>
          <w:rFonts w:asciiTheme="minorHAnsi" w:hAnsiTheme="minorHAnsi"/>
        </w:rPr>
        <w:t xml:space="preserve"> transmis aux membres de la CNB.</w:t>
      </w:r>
      <w:r w:rsidR="002F336C" w:rsidRPr="001D5152">
        <w:rPr>
          <w:rFonts w:asciiTheme="minorHAnsi" w:hAnsiTheme="minorHAnsi"/>
        </w:rPr>
        <w:t xml:space="preserve"> </w:t>
      </w:r>
    </w:p>
    <w:p w14:paraId="5C1E4275" w14:textId="405AE21F" w:rsidR="00722469" w:rsidRPr="00A86155" w:rsidRDefault="00722469" w:rsidP="00A86155">
      <w:pPr>
        <w:pStyle w:val="Paragraphedeliste"/>
        <w:numPr>
          <w:ilvl w:val="0"/>
          <w:numId w:val="28"/>
        </w:numPr>
        <w:spacing w:after="160"/>
        <w:contextualSpacing w:val="0"/>
        <w:jc w:val="both"/>
        <w:rPr>
          <w:rFonts w:asciiTheme="minorHAnsi" w:hAnsiTheme="minorHAnsi"/>
        </w:rPr>
      </w:pPr>
      <w:r w:rsidRPr="00A86155">
        <w:rPr>
          <w:rFonts w:asciiTheme="minorHAnsi" w:hAnsiTheme="minorHAnsi"/>
        </w:rPr>
        <w:t>Les familles qui contestent les décisions de cett</w:t>
      </w:r>
      <w:r w:rsidR="001D5152">
        <w:rPr>
          <w:rFonts w:asciiTheme="minorHAnsi" w:hAnsiTheme="minorHAnsi"/>
        </w:rPr>
        <w:t xml:space="preserve">e </w:t>
      </w:r>
      <w:r w:rsidR="00815E0A" w:rsidRPr="00A86155">
        <w:rPr>
          <w:rFonts w:asciiTheme="minorHAnsi" w:hAnsiTheme="minorHAnsi"/>
        </w:rPr>
        <w:t xml:space="preserve">CNB doivent le faire </w:t>
      </w:r>
      <w:r w:rsidR="007D290E">
        <w:rPr>
          <w:rFonts w:asciiTheme="minorHAnsi" w:hAnsiTheme="minorHAnsi"/>
        </w:rPr>
        <w:t>avant</w:t>
      </w:r>
      <w:r w:rsidR="00723418">
        <w:rPr>
          <w:rFonts w:asciiTheme="minorHAnsi" w:hAnsiTheme="minorHAnsi"/>
        </w:rPr>
        <w:t xml:space="preserve"> </w:t>
      </w:r>
      <w:r w:rsidR="007D290E">
        <w:rPr>
          <w:rFonts w:asciiTheme="minorHAnsi" w:hAnsiTheme="minorHAnsi"/>
        </w:rPr>
        <w:t xml:space="preserve">la fin du mois de février </w:t>
      </w:r>
      <w:r w:rsidR="00723418">
        <w:rPr>
          <w:rFonts w:asciiTheme="minorHAnsi" w:hAnsiTheme="minorHAnsi"/>
        </w:rPr>
        <w:t xml:space="preserve">en adressant </w:t>
      </w:r>
      <w:r w:rsidRPr="00A86155">
        <w:rPr>
          <w:rFonts w:asciiTheme="minorHAnsi" w:hAnsiTheme="minorHAnsi"/>
        </w:rPr>
        <w:t xml:space="preserve">un </w:t>
      </w:r>
      <w:r w:rsidR="00815E0A" w:rsidRPr="00A86155">
        <w:rPr>
          <w:rFonts w:asciiTheme="minorHAnsi" w:hAnsiTheme="minorHAnsi"/>
        </w:rPr>
        <w:t xml:space="preserve">courrier de </w:t>
      </w:r>
      <w:r w:rsidR="00CE10F0">
        <w:rPr>
          <w:rFonts w:asciiTheme="minorHAnsi" w:hAnsiTheme="minorHAnsi"/>
        </w:rPr>
        <w:t xml:space="preserve">demande de révision en deuxième commission pour le rythme sud et pour les familles du rythme nord, un </w:t>
      </w:r>
      <w:r w:rsidRPr="00A86155">
        <w:rPr>
          <w:rFonts w:asciiTheme="minorHAnsi" w:hAnsiTheme="minorHAnsi"/>
        </w:rPr>
        <w:t xml:space="preserve">recours </w:t>
      </w:r>
      <w:r w:rsidR="00815E0A" w:rsidRPr="00A86155">
        <w:rPr>
          <w:rFonts w:asciiTheme="minorHAnsi" w:hAnsiTheme="minorHAnsi"/>
        </w:rPr>
        <w:t xml:space="preserve">gracieux à </w:t>
      </w:r>
      <w:r w:rsidRPr="00A86155">
        <w:rPr>
          <w:rFonts w:asciiTheme="minorHAnsi" w:hAnsiTheme="minorHAnsi"/>
        </w:rPr>
        <w:t>la directrice de l’AEFE</w:t>
      </w:r>
      <w:r w:rsidR="00815E0A" w:rsidRPr="00A86155">
        <w:rPr>
          <w:rFonts w:asciiTheme="minorHAnsi" w:hAnsiTheme="minorHAnsi"/>
        </w:rPr>
        <w:t xml:space="preserve"> via le poste consulaire, qui transmettra alors au  service des bourses le dossier complet du demandeur. </w:t>
      </w:r>
    </w:p>
    <w:p w14:paraId="22233A72" w14:textId="0DE2CBF6" w:rsidR="00D37A2E" w:rsidRPr="00A86155" w:rsidRDefault="000A7268" w:rsidP="00AF1CA4">
      <w:pPr>
        <w:pStyle w:val="Paragraphedeliste"/>
        <w:spacing w:after="160"/>
        <w:contextualSpacing w:val="0"/>
        <w:jc w:val="both"/>
        <w:rPr>
          <w:rFonts w:asciiTheme="minorHAnsi" w:hAnsiTheme="minorHAnsi"/>
        </w:rPr>
      </w:pPr>
      <w:r w:rsidRPr="00A86155">
        <w:rPr>
          <w:rFonts w:asciiTheme="minorHAnsi" w:hAnsiTheme="minorHAnsi"/>
        </w:rPr>
        <w:t>CNED</w:t>
      </w:r>
      <w:r w:rsidR="00D37A2E" w:rsidRPr="00A86155">
        <w:rPr>
          <w:rFonts w:asciiTheme="minorHAnsi" w:hAnsiTheme="minorHAnsi"/>
        </w:rPr>
        <w:t xml:space="preserve"> : pour une inscription individuelle au CNED, </w:t>
      </w:r>
      <w:r w:rsidR="00815E0A" w:rsidRPr="00A86155">
        <w:rPr>
          <w:rFonts w:asciiTheme="minorHAnsi" w:hAnsiTheme="minorHAnsi"/>
        </w:rPr>
        <w:t xml:space="preserve">les bourses </w:t>
      </w:r>
      <w:r w:rsidRPr="00A86155">
        <w:rPr>
          <w:rFonts w:asciiTheme="minorHAnsi" w:hAnsiTheme="minorHAnsi"/>
        </w:rPr>
        <w:t xml:space="preserve">ne sont accordées que si la famille </w:t>
      </w:r>
      <w:r w:rsidR="00D37A2E" w:rsidRPr="00A86155">
        <w:rPr>
          <w:rFonts w:asciiTheme="minorHAnsi" w:hAnsiTheme="minorHAnsi"/>
        </w:rPr>
        <w:t xml:space="preserve">est boursière à 100%. </w:t>
      </w:r>
      <w:r w:rsidR="00413C90" w:rsidRPr="00A86155">
        <w:rPr>
          <w:rFonts w:asciiTheme="minorHAnsi" w:hAnsiTheme="minorHAnsi"/>
        </w:rPr>
        <w:t>En revanche</w:t>
      </w:r>
      <w:r w:rsidR="00D37A2E" w:rsidRPr="00A86155">
        <w:rPr>
          <w:rFonts w:asciiTheme="minorHAnsi" w:hAnsiTheme="minorHAnsi"/>
        </w:rPr>
        <w:t xml:space="preserve">, s’il s’agit d’une inscription CNED complémentaire à une inscription dans un établissement scolaire homologué, la bourse sera accordée avec </w:t>
      </w:r>
      <w:r w:rsidR="00413C90" w:rsidRPr="00A86155">
        <w:rPr>
          <w:rFonts w:asciiTheme="minorHAnsi" w:hAnsiTheme="minorHAnsi"/>
        </w:rPr>
        <w:t xml:space="preserve">la même </w:t>
      </w:r>
      <w:r w:rsidR="00D37A2E" w:rsidRPr="00A86155">
        <w:rPr>
          <w:rFonts w:asciiTheme="minorHAnsi" w:hAnsiTheme="minorHAnsi"/>
        </w:rPr>
        <w:t xml:space="preserve">quotité </w:t>
      </w:r>
      <w:r w:rsidR="00413C90" w:rsidRPr="00A86155">
        <w:rPr>
          <w:rFonts w:asciiTheme="minorHAnsi" w:hAnsiTheme="minorHAnsi"/>
        </w:rPr>
        <w:t>que celle de la</w:t>
      </w:r>
      <w:r w:rsidR="00D37A2E" w:rsidRPr="00A86155">
        <w:rPr>
          <w:rFonts w:asciiTheme="minorHAnsi" w:hAnsiTheme="minorHAnsi"/>
        </w:rPr>
        <w:t xml:space="preserve"> bourse scolaire </w:t>
      </w:r>
      <w:r w:rsidR="00413C90" w:rsidRPr="00A86155">
        <w:rPr>
          <w:rFonts w:asciiTheme="minorHAnsi" w:hAnsiTheme="minorHAnsi"/>
        </w:rPr>
        <w:t>normale</w:t>
      </w:r>
      <w:r w:rsidR="00D37A2E" w:rsidRPr="00A86155">
        <w:rPr>
          <w:rFonts w:asciiTheme="minorHAnsi" w:hAnsiTheme="minorHAnsi"/>
        </w:rPr>
        <w:t>.</w:t>
      </w:r>
    </w:p>
    <w:p w14:paraId="78D74FB8" w14:textId="77777777" w:rsidR="00D37A2E" w:rsidRPr="00A86155" w:rsidRDefault="00D37A2E" w:rsidP="00A86155">
      <w:pPr>
        <w:spacing w:after="160"/>
        <w:jc w:val="both"/>
        <w:rPr>
          <w:rFonts w:asciiTheme="minorHAnsi" w:hAnsiTheme="minorHAnsi"/>
        </w:rPr>
      </w:pPr>
    </w:p>
    <w:p w14:paraId="6C30E425" w14:textId="77777777" w:rsidR="008B5C08" w:rsidRPr="00A86155" w:rsidRDefault="008B5C08" w:rsidP="002C5517">
      <w:pPr>
        <w:jc w:val="both"/>
        <w:rPr>
          <w:rFonts w:asciiTheme="minorHAnsi" w:hAnsiTheme="minorHAnsi"/>
        </w:rPr>
      </w:pPr>
    </w:p>
    <w:p w14:paraId="69D4F864" w14:textId="06E8A50B" w:rsidR="00721FC2" w:rsidRPr="00A86155" w:rsidRDefault="00721FC2" w:rsidP="00734495">
      <w:pPr>
        <w:pStyle w:val="Corpsdetexte"/>
        <w:jc w:val="center"/>
        <w:rPr>
          <w:rFonts w:asciiTheme="minorHAnsi" w:hAnsiTheme="minorHAnsi"/>
          <w:b/>
        </w:rPr>
      </w:pPr>
      <w:r w:rsidRPr="00A86155">
        <w:rPr>
          <w:rFonts w:asciiTheme="minorHAnsi" w:hAnsiTheme="minorHAnsi"/>
          <w:b/>
        </w:rPr>
        <w:t>Bilan définitif bourses scolaires 201</w:t>
      </w:r>
      <w:r w:rsidR="00B034B0">
        <w:rPr>
          <w:rFonts w:asciiTheme="minorHAnsi" w:hAnsiTheme="minorHAnsi"/>
          <w:b/>
        </w:rPr>
        <w:t>4</w:t>
      </w:r>
      <w:r w:rsidRPr="00A86155">
        <w:rPr>
          <w:rFonts w:asciiTheme="minorHAnsi" w:hAnsiTheme="minorHAnsi"/>
          <w:b/>
        </w:rPr>
        <w:t>/201</w:t>
      </w:r>
      <w:r w:rsidR="00B034B0">
        <w:rPr>
          <w:rFonts w:asciiTheme="minorHAnsi" w:hAnsiTheme="minorHAnsi"/>
          <w:b/>
        </w:rPr>
        <w:t>5</w:t>
      </w:r>
      <w:r w:rsidRPr="00A86155">
        <w:rPr>
          <w:rFonts w:asciiTheme="minorHAnsi" w:hAnsiTheme="minorHAnsi"/>
          <w:b/>
        </w:rPr>
        <w:t xml:space="preserve"> rythme nord</w:t>
      </w:r>
    </w:p>
    <w:p w14:paraId="2A49F3B7" w14:textId="77777777" w:rsidR="00721FC2" w:rsidRPr="00A86155" w:rsidRDefault="00721FC2" w:rsidP="00734495">
      <w:pPr>
        <w:jc w:val="both"/>
        <w:rPr>
          <w:rFonts w:asciiTheme="minorHAnsi" w:hAnsiTheme="minorHAnsi"/>
        </w:rPr>
      </w:pPr>
    </w:p>
    <w:p w14:paraId="6CFAD71E" w14:textId="02997306" w:rsidR="002C4F29" w:rsidRPr="001947B3" w:rsidRDefault="009340D5"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sz w:val="22"/>
          <w:szCs w:val="22"/>
          <w:lang w:val="en-GB"/>
        </w:rPr>
      </w:pPr>
      <w:r w:rsidRPr="001947B3">
        <w:rPr>
          <w:rFonts w:asciiTheme="minorHAnsi" w:hAnsiTheme="minorHAnsi"/>
          <w:b/>
          <w:sz w:val="22"/>
          <w:szCs w:val="22"/>
        </w:rPr>
        <w:t>17 866</w:t>
      </w:r>
      <w:r w:rsidR="002C4F29" w:rsidRPr="001947B3">
        <w:rPr>
          <w:rFonts w:asciiTheme="minorHAnsi" w:hAnsiTheme="minorHAnsi"/>
          <w:b/>
          <w:sz w:val="22"/>
          <w:szCs w:val="22"/>
        </w:rPr>
        <w:t xml:space="preserve"> demandes instruites</w:t>
      </w:r>
      <w:r w:rsidR="002C4F29" w:rsidRPr="001947B3">
        <w:rPr>
          <w:rFonts w:asciiTheme="minorHAnsi" w:hAnsiTheme="minorHAnsi"/>
          <w:sz w:val="22"/>
          <w:szCs w:val="22"/>
        </w:rPr>
        <w:t xml:space="preserve"> </w:t>
      </w:r>
      <w:r w:rsidRPr="001947B3">
        <w:rPr>
          <w:rFonts w:asciiTheme="minorHAnsi" w:hAnsiTheme="minorHAnsi"/>
          <w:sz w:val="22"/>
          <w:szCs w:val="22"/>
        </w:rPr>
        <w:t xml:space="preserve">pour 29 490 élèves </w:t>
      </w:r>
      <w:r w:rsidR="004E0BD2" w:rsidRPr="001947B3">
        <w:rPr>
          <w:rFonts w:asciiTheme="minorHAnsi" w:hAnsiTheme="minorHAnsi"/>
          <w:sz w:val="22"/>
          <w:szCs w:val="22"/>
        </w:rPr>
        <w:t>(</w:t>
      </w:r>
      <w:r w:rsidR="004E0BD2" w:rsidRPr="001947B3">
        <w:rPr>
          <w:rFonts w:asciiTheme="minorHAnsi" w:hAnsiTheme="minorHAnsi"/>
          <w:b/>
          <w:sz w:val="22"/>
          <w:szCs w:val="22"/>
        </w:rPr>
        <w:t xml:space="preserve">en baisse de </w:t>
      </w:r>
      <w:r w:rsidRPr="001947B3">
        <w:rPr>
          <w:rFonts w:asciiTheme="minorHAnsi" w:hAnsiTheme="minorHAnsi"/>
          <w:b/>
          <w:sz w:val="22"/>
          <w:szCs w:val="22"/>
        </w:rPr>
        <w:t>2,1</w:t>
      </w:r>
      <w:r w:rsidR="004E0BD2" w:rsidRPr="001947B3">
        <w:rPr>
          <w:rFonts w:asciiTheme="minorHAnsi" w:hAnsiTheme="minorHAnsi"/>
          <w:b/>
          <w:sz w:val="22"/>
          <w:szCs w:val="22"/>
        </w:rPr>
        <w:t>%</w:t>
      </w:r>
      <w:r w:rsidR="002C4F29" w:rsidRPr="001947B3">
        <w:rPr>
          <w:rFonts w:asciiTheme="minorHAnsi" w:hAnsiTheme="minorHAnsi"/>
          <w:sz w:val="22"/>
          <w:szCs w:val="22"/>
        </w:rPr>
        <w:t xml:space="preserve"> </w:t>
      </w:r>
      <w:r w:rsidR="004E0BD2" w:rsidRPr="001947B3">
        <w:rPr>
          <w:rFonts w:asciiTheme="minorHAnsi" w:hAnsiTheme="minorHAnsi"/>
          <w:sz w:val="22"/>
          <w:szCs w:val="22"/>
        </w:rPr>
        <w:t>)</w:t>
      </w:r>
    </w:p>
    <w:p w14:paraId="015AE2E2" w14:textId="445E7FA8" w:rsidR="00721FC2" w:rsidRPr="001947B3" w:rsidRDefault="009340D5"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sz w:val="22"/>
          <w:szCs w:val="22"/>
        </w:rPr>
      </w:pPr>
      <w:r w:rsidRPr="001947B3">
        <w:rPr>
          <w:rFonts w:asciiTheme="minorHAnsi" w:hAnsiTheme="minorHAnsi"/>
          <w:b/>
          <w:sz w:val="22"/>
          <w:szCs w:val="22"/>
        </w:rPr>
        <w:t xml:space="preserve">24 195 </w:t>
      </w:r>
      <w:r w:rsidR="002C4F29" w:rsidRPr="001947B3">
        <w:rPr>
          <w:rFonts w:asciiTheme="minorHAnsi" w:hAnsiTheme="minorHAnsi"/>
          <w:b/>
          <w:sz w:val="22"/>
          <w:szCs w:val="22"/>
        </w:rPr>
        <w:t xml:space="preserve"> boursiers</w:t>
      </w:r>
      <w:r w:rsidR="002C4F29" w:rsidRPr="001947B3">
        <w:rPr>
          <w:rFonts w:asciiTheme="minorHAnsi" w:hAnsiTheme="minorHAnsi"/>
          <w:sz w:val="22"/>
          <w:szCs w:val="22"/>
        </w:rPr>
        <w:t xml:space="preserve"> </w:t>
      </w:r>
      <w:r w:rsidRPr="001947B3">
        <w:rPr>
          <w:rFonts w:asciiTheme="minorHAnsi" w:hAnsiTheme="minorHAnsi"/>
          <w:sz w:val="22"/>
          <w:szCs w:val="22"/>
        </w:rPr>
        <w:t>(+ 1,3</w:t>
      </w:r>
      <w:r w:rsidR="008B5C08" w:rsidRPr="001947B3">
        <w:rPr>
          <w:rFonts w:asciiTheme="minorHAnsi" w:hAnsiTheme="minorHAnsi"/>
          <w:sz w:val="22"/>
          <w:szCs w:val="22"/>
        </w:rPr>
        <w:t>%)</w:t>
      </w:r>
    </w:p>
    <w:p w14:paraId="3139288B" w14:textId="5194ADA3" w:rsidR="002C4F29" w:rsidRPr="001947B3"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sz w:val="22"/>
          <w:szCs w:val="22"/>
          <w:lang w:val="en-GB"/>
        </w:rPr>
      </w:pPr>
      <w:r w:rsidRPr="001947B3">
        <w:rPr>
          <w:rFonts w:asciiTheme="minorHAnsi" w:hAnsiTheme="minorHAnsi"/>
          <w:sz w:val="22"/>
          <w:szCs w:val="22"/>
        </w:rPr>
        <w:t xml:space="preserve">Taux de satisfaction des demandes : </w:t>
      </w:r>
      <w:r w:rsidR="009340D5" w:rsidRPr="001947B3">
        <w:rPr>
          <w:rFonts w:asciiTheme="minorHAnsi" w:hAnsiTheme="minorHAnsi"/>
          <w:sz w:val="22"/>
          <w:szCs w:val="22"/>
        </w:rPr>
        <w:t>82</w:t>
      </w:r>
      <w:r w:rsidRPr="001947B3">
        <w:rPr>
          <w:rFonts w:asciiTheme="minorHAnsi" w:hAnsiTheme="minorHAnsi"/>
          <w:sz w:val="22"/>
          <w:szCs w:val="22"/>
        </w:rPr>
        <w:t xml:space="preserve"> %</w:t>
      </w:r>
    </w:p>
    <w:p w14:paraId="78D539EE" w14:textId="4F1C7E55" w:rsidR="002C4F29" w:rsidRPr="001947B3" w:rsidRDefault="008B01FE"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sz w:val="22"/>
          <w:szCs w:val="22"/>
          <w:lang w:val="en-GB"/>
        </w:rPr>
      </w:pPr>
      <w:r w:rsidRPr="001947B3">
        <w:rPr>
          <w:rFonts w:asciiTheme="minorHAnsi" w:hAnsiTheme="minorHAnsi"/>
          <w:b/>
          <w:sz w:val="22"/>
          <w:szCs w:val="22"/>
        </w:rPr>
        <w:t xml:space="preserve">Montant des bourses </w:t>
      </w:r>
      <w:r w:rsidR="008B5C08" w:rsidRPr="001947B3">
        <w:rPr>
          <w:rFonts w:asciiTheme="minorHAnsi" w:hAnsiTheme="minorHAnsi"/>
          <w:b/>
          <w:sz w:val="22"/>
          <w:szCs w:val="22"/>
        </w:rPr>
        <w:t xml:space="preserve">accordées </w:t>
      </w:r>
      <w:r w:rsidR="009340D5" w:rsidRPr="001947B3">
        <w:rPr>
          <w:rFonts w:asciiTheme="minorHAnsi" w:hAnsiTheme="minorHAnsi"/>
          <w:b/>
          <w:sz w:val="22"/>
          <w:szCs w:val="22"/>
        </w:rPr>
        <w:t>88,85</w:t>
      </w:r>
      <w:r w:rsidR="002C4F29" w:rsidRPr="001947B3">
        <w:rPr>
          <w:rFonts w:asciiTheme="minorHAnsi" w:hAnsiTheme="minorHAnsi"/>
          <w:b/>
          <w:sz w:val="22"/>
          <w:szCs w:val="22"/>
        </w:rPr>
        <w:t xml:space="preserve"> M€</w:t>
      </w:r>
      <w:r w:rsidR="002C4F29" w:rsidRPr="001947B3">
        <w:rPr>
          <w:rFonts w:asciiTheme="minorHAnsi" w:hAnsiTheme="minorHAnsi"/>
          <w:sz w:val="22"/>
          <w:szCs w:val="22"/>
        </w:rPr>
        <w:t xml:space="preserve"> </w:t>
      </w:r>
      <w:r w:rsidR="008B5C08" w:rsidRPr="001947B3">
        <w:rPr>
          <w:rFonts w:asciiTheme="minorHAnsi" w:hAnsiTheme="minorHAnsi"/>
          <w:sz w:val="22"/>
          <w:szCs w:val="22"/>
        </w:rPr>
        <w:t>(-</w:t>
      </w:r>
      <w:r w:rsidR="009340D5" w:rsidRPr="001947B3">
        <w:rPr>
          <w:rFonts w:asciiTheme="minorHAnsi" w:hAnsiTheme="minorHAnsi"/>
          <w:sz w:val="22"/>
          <w:szCs w:val="22"/>
        </w:rPr>
        <w:t>0,5</w:t>
      </w:r>
      <w:r w:rsidR="008B5C08" w:rsidRPr="001947B3">
        <w:rPr>
          <w:rFonts w:asciiTheme="minorHAnsi" w:hAnsiTheme="minorHAnsi"/>
          <w:sz w:val="22"/>
          <w:szCs w:val="22"/>
        </w:rPr>
        <w:t>%)</w:t>
      </w:r>
    </w:p>
    <w:p w14:paraId="271C4CB5" w14:textId="033724BD" w:rsidR="002C4F29" w:rsidRPr="001947B3" w:rsidRDefault="007C6537"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sz w:val="22"/>
          <w:szCs w:val="22"/>
          <w:lang w:val="en-GB"/>
        </w:rPr>
      </w:pPr>
      <w:r w:rsidRPr="001947B3">
        <w:rPr>
          <w:rFonts w:asciiTheme="minorHAnsi" w:hAnsiTheme="minorHAnsi"/>
          <w:sz w:val="22"/>
          <w:szCs w:val="22"/>
        </w:rPr>
        <w:t xml:space="preserve">Coût moyen boursier : </w:t>
      </w:r>
      <w:r w:rsidR="002C4F29" w:rsidRPr="001947B3">
        <w:rPr>
          <w:rFonts w:asciiTheme="minorHAnsi" w:hAnsiTheme="minorHAnsi"/>
          <w:sz w:val="22"/>
          <w:szCs w:val="22"/>
        </w:rPr>
        <w:t xml:space="preserve">3 </w:t>
      </w:r>
      <w:r w:rsidR="009340D5" w:rsidRPr="001947B3">
        <w:rPr>
          <w:rFonts w:asciiTheme="minorHAnsi" w:hAnsiTheme="minorHAnsi"/>
          <w:sz w:val="22"/>
          <w:szCs w:val="22"/>
        </w:rPr>
        <w:t>672</w:t>
      </w:r>
      <w:r w:rsidR="002C4F29" w:rsidRPr="001947B3">
        <w:rPr>
          <w:rFonts w:asciiTheme="minorHAnsi" w:hAnsiTheme="minorHAnsi"/>
          <w:sz w:val="22"/>
          <w:szCs w:val="22"/>
        </w:rPr>
        <w:t xml:space="preserve"> € </w:t>
      </w:r>
      <w:r w:rsidR="008B5C08" w:rsidRPr="001947B3">
        <w:rPr>
          <w:rFonts w:asciiTheme="minorHAnsi" w:hAnsiTheme="minorHAnsi"/>
          <w:sz w:val="22"/>
          <w:szCs w:val="22"/>
        </w:rPr>
        <w:t>(</w:t>
      </w:r>
      <w:r w:rsidR="009340D5" w:rsidRPr="001947B3">
        <w:rPr>
          <w:rFonts w:asciiTheme="minorHAnsi" w:hAnsiTheme="minorHAnsi"/>
          <w:sz w:val="22"/>
          <w:szCs w:val="22"/>
        </w:rPr>
        <w:t>-</w:t>
      </w:r>
      <w:r w:rsidR="004E0BD2" w:rsidRPr="001947B3">
        <w:rPr>
          <w:rFonts w:asciiTheme="minorHAnsi" w:hAnsiTheme="minorHAnsi"/>
          <w:sz w:val="22"/>
          <w:szCs w:val="22"/>
        </w:rPr>
        <w:t xml:space="preserve"> </w:t>
      </w:r>
      <w:r w:rsidR="009340D5" w:rsidRPr="001947B3">
        <w:rPr>
          <w:rFonts w:asciiTheme="minorHAnsi" w:hAnsiTheme="minorHAnsi"/>
          <w:sz w:val="22"/>
          <w:szCs w:val="22"/>
        </w:rPr>
        <w:t>1,8</w:t>
      </w:r>
      <w:r w:rsidR="008B5C08" w:rsidRPr="001947B3">
        <w:rPr>
          <w:rFonts w:asciiTheme="minorHAnsi" w:hAnsiTheme="minorHAnsi"/>
          <w:sz w:val="22"/>
          <w:szCs w:val="22"/>
        </w:rPr>
        <w:t>%)</w:t>
      </w:r>
    </w:p>
    <w:p w14:paraId="03B78F4E" w14:textId="79A19D72" w:rsidR="002C4F29" w:rsidRPr="001947B3" w:rsidRDefault="002C4F29" w:rsidP="00734495">
      <w:pPr>
        <w:pBdr>
          <w:top w:val="single" w:sz="4" w:space="1" w:color="1F497D"/>
          <w:left w:val="single" w:sz="4" w:space="4" w:color="1F497D"/>
          <w:bottom w:val="single" w:sz="4" w:space="1" w:color="1F497D"/>
          <w:right w:val="single" w:sz="4" w:space="4" w:color="1F497D"/>
        </w:pBdr>
        <w:spacing w:after="120"/>
        <w:ind w:left="709"/>
        <w:jc w:val="center"/>
        <w:rPr>
          <w:rFonts w:asciiTheme="minorHAnsi" w:hAnsiTheme="minorHAnsi"/>
          <w:i/>
          <w:sz w:val="22"/>
          <w:szCs w:val="22"/>
          <w:lang w:val="en-GB"/>
        </w:rPr>
      </w:pPr>
      <w:r w:rsidRPr="001947B3">
        <w:rPr>
          <w:rFonts w:asciiTheme="minorHAnsi" w:hAnsiTheme="minorHAnsi"/>
          <w:sz w:val="22"/>
          <w:szCs w:val="22"/>
        </w:rPr>
        <w:t xml:space="preserve">Moyenne des frais de scolarité stricto sensu </w:t>
      </w:r>
      <w:r w:rsidRPr="001947B3">
        <w:rPr>
          <w:rFonts w:asciiTheme="minorHAnsi" w:hAnsiTheme="minorHAnsi"/>
          <w:sz w:val="22"/>
          <w:szCs w:val="22"/>
          <w:lang w:val="en-US"/>
        </w:rPr>
        <w:t xml:space="preserve">: </w:t>
      </w:r>
      <w:r w:rsidRPr="00723418">
        <w:rPr>
          <w:rFonts w:asciiTheme="minorHAnsi" w:hAnsiTheme="minorHAnsi"/>
          <w:sz w:val="22"/>
          <w:szCs w:val="22"/>
          <w:lang w:val="en-US"/>
        </w:rPr>
        <w:t xml:space="preserve">4 </w:t>
      </w:r>
      <w:r w:rsidR="009340D5" w:rsidRPr="00723418">
        <w:rPr>
          <w:rFonts w:asciiTheme="minorHAnsi" w:hAnsiTheme="minorHAnsi"/>
          <w:sz w:val="22"/>
          <w:szCs w:val="22"/>
          <w:lang w:val="en-US"/>
        </w:rPr>
        <w:t>567</w:t>
      </w:r>
      <w:r w:rsidRPr="00723418">
        <w:rPr>
          <w:rFonts w:asciiTheme="minorHAnsi" w:hAnsiTheme="minorHAnsi"/>
          <w:sz w:val="22"/>
          <w:szCs w:val="22"/>
          <w:lang w:val="en-US"/>
        </w:rPr>
        <w:t xml:space="preserve"> € ( + </w:t>
      </w:r>
      <w:r w:rsidR="009340D5" w:rsidRPr="00723418">
        <w:rPr>
          <w:rFonts w:asciiTheme="minorHAnsi" w:hAnsiTheme="minorHAnsi"/>
          <w:sz w:val="22"/>
          <w:szCs w:val="22"/>
          <w:lang w:val="en-US"/>
        </w:rPr>
        <w:t>0,6</w:t>
      </w:r>
      <w:r w:rsidRPr="00723418">
        <w:rPr>
          <w:rFonts w:asciiTheme="minorHAnsi" w:hAnsiTheme="minorHAnsi"/>
          <w:sz w:val="22"/>
          <w:szCs w:val="22"/>
          <w:lang w:val="en-US"/>
        </w:rPr>
        <w:t xml:space="preserve"> %)</w:t>
      </w:r>
    </w:p>
    <w:p w14:paraId="12041581" w14:textId="77777777" w:rsidR="00F6678D" w:rsidRPr="001947B3" w:rsidRDefault="00F6678D" w:rsidP="00734495">
      <w:pPr>
        <w:jc w:val="center"/>
        <w:rPr>
          <w:rFonts w:asciiTheme="minorHAnsi" w:hAnsiTheme="minorHAnsi"/>
          <w:sz w:val="22"/>
          <w:szCs w:val="22"/>
        </w:rPr>
      </w:pPr>
    </w:p>
    <w:p w14:paraId="6F28C0C7" w14:textId="5B19C936" w:rsidR="004E0BD2" w:rsidRPr="001947B3" w:rsidRDefault="008B5C08" w:rsidP="00734495">
      <w:pPr>
        <w:jc w:val="center"/>
        <w:rPr>
          <w:rFonts w:asciiTheme="minorHAnsi" w:hAnsiTheme="minorHAnsi"/>
        </w:rPr>
      </w:pPr>
      <w:r w:rsidRPr="001947B3">
        <w:rPr>
          <w:rFonts w:asciiTheme="minorHAnsi" w:hAnsiTheme="minorHAnsi"/>
          <w:b/>
        </w:rPr>
        <w:t>Bilan quasi définitif bourses scolaires 201</w:t>
      </w:r>
      <w:r w:rsidR="00B034B0" w:rsidRPr="001947B3">
        <w:rPr>
          <w:rFonts w:asciiTheme="minorHAnsi" w:hAnsiTheme="minorHAnsi"/>
          <w:b/>
        </w:rPr>
        <w:t>5</w:t>
      </w:r>
      <w:r w:rsidRPr="001947B3">
        <w:rPr>
          <w:rFonts w:asciiTheme="minorHAnsi" w:hAnsiTheme="minorHAnsi"/>
          <w:b/>
        </w:rPr>
        <w:t xml:space="preserve"> rythme sud</w:t>
      </w:r>
    </w:p>
    <w:p w14:paraId="46A266D3" w14:textId="77777777" w:rsidR="008B5C08" w:rsidRPr="001947B3" w:rsidRDefault="008B5C08" w:rsidP="00734495">
      <w:pPr>
        <w:pStyle w:val="Corpsdetexte"/>
        <w:jc w:val="center"/>
        <w:rPr>
          <w:rFonts w:asciiTheme="minorHAnsi" w:hAnsiTheme="minorHAnsi"/>
          <w:b/>
          <w:sz w:val="22"/>
          <w:szCs w:val="22"/>
        </w:rPr>
      </w:pPr>
    </w:p>
    <w:p w14:paraId="713538B3" w14:textId="0A40F9E2" w:rsidR="00CB26FB" w:rsidRPr="001947B3"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lang w:val="en-GB"/>
        </w:rPr>
      </w:pPr>
      <w:r w:rsidRPr="001947B3">
        <w:rPr>
          <w:rFonts w:asciiTheme="minorHAnsi" w:hAnsiTheme="minorHAnsi"/>
          <w:b/>
          <w:sz w:val="22"/>
          <w:szCs w:val="22"/>
        </w:rPr>
        <w:t xml:space="preserve">1 </w:t>
      </w:r>
      <w:r w:rsidR="009340D5" w:rsidRPr="001947B3">
        <w:rPr>
          <w:rFonts w:asciiTheme="minorHAnsi" w:hAnsiTheme="minorHAnsi"/>
          <w:b/>
          <w:sz w:val="22"/>
          <w:szCs w:val="22"/>
        </w:rPr>
        <w:t>295</w:t>
      </w:r>
      <w:r w:rsidR="004E0BD2" w:rsidRPr="001947B3">
        <w:rPr>
          <w:rFonts w:asciiTheme="minorHAnsi" w:hAnsiTheme="minorHAnsi"/>
          <w:sz w:val="22"/>
          <w:szCs w:val="22"/>
        </w:rPr>
        <w:t xml:space="preserve"> </w:t>
      </w:r>
      <w:r w:rsidRPr="001947B3">
        <w:rPr>
          <w:rFonts w:asciiTheme="minorHAnsi" w:hAnsiTheme="minorHAnsi"/>
          <w:b/>
          <w:sz w:val="22"/>
          <w:szCs w:val="22"/>
        </w:rPr>
        <w:t xml:space="preserve">demandes instruites </w:t>
      </w:r>
      <w:r w:rsidR="009340D5" w:rsidRPr="001947B3">
        <w:rPr>
          <w:rFonts w:asciiTheme="minorHAnsi" w:hAnsiTheme="minorHAnsi"/>
          <w:b/>
          <w:sz w:val="22"/>
          <w:szCs w:val="22"/>
        </w:rPr>
        <w:t xml:space="preserve">pour 1981 élèves </w:t>
      </w:r>
      <w:r w:rsidR="003558B7" w:rsidRPr="001947B3">
        <w:rPr>
          <w:rFonts w:asciiTheme="minorHAnsi" w:hAnsiTheme="minorHAnsi"/>
          <w:b/>
          <w:sz w:val="22"/>
          <w:szCs w:val="22"/>
        </w:rPr>
        <w:t>(</w:t>
      </w:r>
      <w:r w:rsidR="00200816" w:rsidRPr="001947B3">
        <w:rPr>
          <w:rFonts w:asciiTheme="minorHAnsi" w:hAnsiTheme="minorHAnsi"/>
          <w:b/>
          <w:sz w:val="22"/>
          <w:szCs w:val="22"/>
        </w:rPr>
        <w:t>-2,6</w:t>
      </w:r>
      <w:r w:rsidR="004E0BD2" w:rsidRPr="001947B3">
        <w:rPr>
          <w:rFonts w:asciiTheme="minorHAnsi" w:hAnsiTheme="minorHAnsi"/>
          <w:b/>
          <w:sz w:val="22"/>
          <w:szCs w:val="22"/>
        </w:rPr>
        <w:t>%)</w:t>
      </w:r>
    </w:p>
    <w:p w14:paraId="21CD0FF5" w14:textId="0AC8481B" w:rsidR="00CB26FB" w:rsidRPr="001947B3"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lang w:val="en-GB"/>
        </w:rPr>
      </w:pPr>
      <w:r w:rsidRPr="001947B3">
        <w:rPr>
          <w:rFonts w:asciiTheme="minorHAnsi" w:hAnsiTheme="minorHAnsi"/>
          <w:b/>
          <w:sz w:val="22"/>
          <w:szCs w:val="22"/>
        </w:rPr>
        <w:t>1 7</w:t>
      </w:r>
      <w:r w:rsidR="00200816" w:rsidRPr="001947B3">
        <w:rPr>
          <w:rFonts w:asciiTheme="minorHAnsi" w:hAnsiTheme="minorHAnsi"/>
          <w:b/>
          <w:sz w:val="22"/>
          <w:szCs w:val="22"/>
        </w:rPr>
        <w:t>20</w:t>
      </w:r>
      <w:r w:rsidRPr="001947B3">
        <w:rPr>
          <w:rFonts w:asciiTheme="minorHAnsi" w:hAnsiTheme="minorHAnsi"/>
          <w:b/>
          <w:sz w:val="22"/>
          <w:szCs w:val="22"/>
        </w:rPr>
        <w:t xml:space="preserve"> boursiers</w:t>
      </w:r>
      <w:r w:rsidR="004E0BD2" w:rsidRPr="001947B3">
        <w:rPr>
          <w:rFonts w:asciiTheme="minorHAnsi" w:hAnsiTheme="minorHAnsi"/>
          <w:sz w:val="22"/>
          <w:szCs w:val="22"/>
        </w:rPr>
        <w:t xml:space="preserve"> </w:t>
      </w:r>
      <w:r w:rsidR="00200816" w:rsidRPr="001947B3">
        <w:rPr>
          <w:rFonts w:asciiTheme="minorHAnsi" w:hAnsiTheme="minorHAnsi"/>
          <w:sz w:val="22"/>
          <w:szCs w:val="22"/>
        </w:rPr>
        <w:t>(+1,1</w:t>
      </w:r>
      <w:r w:rsidR="004E0BD2" w:rsidRPr="001947B3">
        <w:rPr>
          <w:rFonts w:asciiTheme="minorHAnsi" w:hAnsiTheme="minorHAnsi"/>
          <w:sz w:val="22"/>
          <w:szCs w:val="22"/>
        </w:rPr>
        <w:t>%)</w:t>
      </w:r>
    </w:p>
    <w:p w14:paraId="52E9F741" w14:textId="7B8A8F2F" w:rsidR="00CB26FB" w:rsidRPr="001947B3"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lang w:val="en-GB"/>
        </w:rPr>
      </w:pPr>
      <w:r w:rsidRPr="001947B3">
        <w:rPr>
          <w:rFonts w:asciiTheme="minorHAnsi" w:hAnsiTheme="minorHAnsi"/>
          <w:sz w:val="22"/>
          <w:szCs w:val="22"/>
        </w:rPr>
        <w:t xml:space="preserve">Taux de satisfaction des demandes : </w:t>
      </w:r>
      <w:r w:rsidR="00200816" w:rsidRPr="001947B3">
        <w:rPr>
          <w:rFonts w:asciiTheme="minorHAnsi" w:hAnsiTheme="minorHAnsi"/>
          <w:sz w:val="22"/>
          <w:szCs w:val="22"/>
        </w:rPr>
        <w:t>86,8</w:t>
      </w:r>
      <w:r w:rsidRPr="001947B3">
        <w:rPr>
          <w:rFonts w:asciiTheme="minorHAnsi" w:hAnsiTheme="minorHAnsi"/>
          <w:sz w:val="22"/>
          <w:szCs w:val="22"/>
        </w:rPr>
        <w:t xml:space="preserve"> %</w:t>
      </w:r>
    </w:p>
    <w:p w14:paraId="74BF5CDD" w14:textId="2054A664" w:rsidR="00CB26FB" w:rsidRPr="001947B3" w:rsidRDefault="008B01FE"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lang w:val="en-GB"/>
        </w:rPr>
      </w:pPr>
      <w:r w:rsidRPr="001947B3">
        <w:rPr>
          <w:rFonts w:asciiTheme="minorHAnsi" w:hAnsiTheme="minorHAnsi"/>
          <w:b/>
          <w:sz w:val="22"/>
          <w:szCs w:val="22"/>
        </w:rPr>
        <w:t xml:space="preserve">Montant des bourses </w:t>
      </w:r>
      <w:r w:rsidR="00200816" w:rsidRPr="001947B3">
        <w:rPr>
          <w:rFonts w:asciiTheme="minorHAnsi" w:hAnsiTheme="minorHAnsi"/>
          <w:b/>
          <w:sz w:val="22"/>
          <w:szCs w:val="22"/>
        </w:rPr>
        <w:t>8</w:t>
      </w:r>
      <w:r w:rsidR="00CB26FB" w:rsidRPr="001947B3">
        <w:rPr>
          <w:rFonts w:asciiTheme="minorHAnsi" w:hAnsiTheme="minorHAnsi"/>
          <w:b/>
          <w:sz w:val="22"/>
          <w:szCs w:val="22"/>
        </w:rPr>
        <w:t>,8</w:t>
      </w:r>
      <w:r w:rsidR="00200816" w:rsidRPr="001947B3">
        <w:rPr>
          <w:rFonts w:asciiTheme="minorHAnsi" w:hAnsiTheme="minorHAnsi"/>
          <w:b/>
          <w:sz w:val="22"/>
          <w:szCs w:val="22"/>
        </w:rPr>
        <w:t>4</w:t>
      </w:r>
      <w:r w:rsidR="00CB26FB" w:rsidRPr="001947B3">
        <w:rPr>
          <w:rFonts w:asciiTheme="minorHAnsi" w:hAnsiTheme="minorHAnsi"/>
          <w:b/>
          <w:sz w:val="22"/>
          <w:szCs w:val="22"/>
        </w:rPr>
        <w:t xml:space="preserve"> M€</w:t>
      </w:r>
      <w:r w:rsidR="00CB26FB" w:rsidRPr="001947B3">
        <w:rPr>
          <w:rFonts w:asciiTheme="minorHAnsi" w:hAnsiTheme="minorHAnsi"/>
          <w:sz w:val="22"/>
          <w:szCs w:val="22"/>
        </w:rPr>
        <w:t xml:space="preserve"> </w:t>
      </w:r>
      <w:r w:rsidR="008D6C61" w:rsidRPr="001947B3">
        <w:rPr>
          <w:rFonts w:asciiTheme="minorHAnsi" w:hAnsiTheme="minorHAnsi"/>
          <w:sz w:val="22"/>
          <w:szCs w:val="22"/>
        </w:rPr>
        <w:t>(- 8,5</w:t>
      </w:r>
      <w:r w:rsidR="003518D8" w:rsidRPr="001947B3">
        <w:rPr>
          <w:rFonts w:asciiTheme="minorHAnsi" w:hAnsiTheme="minorHAnsi"/>
          <w:sz w:val="22"/>
          <w:szCs w:val="22"/>
        </w:rPr>
        <w:t>%)</w:t>
      </w:r>
    </w:p>
    <w:p w14:paraId="6C5A8BD5" w14:textId="6A801A80" w:rsidR="00CB26FB" w:rsidRPr="001947B3" w:rsidRDefault="00F6678D"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lang w:val="en-GB"/>
        </w:rPr>
      </w:pPr>
      <w:r w:rsidRPr="001947B3">
        <w:rPr>
          <w:rFonts w:asciiTheme="minorHAnsi" w:hAnsiTheme="minorHAnsi"/>
          <w:sz w:val="22"/>
          <w:szCs w:val="22"/>
        </w:rPr>
        <w:t>Coût moyen</w:t>
      </w:r>
      <w:r w:rsidR="008B01FE" w:rsidRPr="001947B3">
        <w:rPr>
          <w:rFonts w:asciiTheme="minorHAnsi" w:hAnsiTheme="minorHAnsi"/>
          <w:sz w:val="22"/>
          <w:szCs w:val="22"/>
        </w:rPr>
        <w:t xml:space="preserve"> boursier : </w:t>
      </w:r>
      <w:r w:rsidR="00CB26FB" w:rsidRPr="001947B3">
        <w:rPr>
          <w:rFonts w:asciiTheme="minorHAnsi" w:hAnsiTheme="minorHAnsi"/>
          <w:sz w:val="22"/>
          <w:szCs w:val="22"/>
        </w:rPr>
        <w:t xml:space="preserve">5 </w:t>
      </w:r>
      <w:r w:rsidR="008D6C61" w:rsidRPr="001947B3">
        <w:rPr>
          <w:rFonts w:asciiTheme="minorHAnsi" w:hAnsiTheme="minorHAnsi"/>
          <w:sz w:val="22"/>
          <w:szCs w:val="22"/>
        </w:rPr>
        <w:t>138</w:t>
      </w:r>
      <w:r w:rsidR="00CB26FB" w:rsidRPr="001947B3">
        <w:rPr>
          <w:rFonts w:asciiTheme="minorHAnsi" w:hAnsiTheme="minorHAnsi"/>
          <w:sz w:val="22"/>
          <w:szCs w:val="22"/>
        </w:rPr>
        <w:t xml:space="preserve"> € </w:t>
      </w:r>
      <w:r w:rsidR="003518D8" w:rsidRPr="001947B3">
        <w:rPr>
          <w:rFonts w:asciiTheme="minorHAnsi" w:hAnsiTheme="minorHAnsi"/>
          <w:sz w:val="22"/>
          <w:szCs w:val="22"/>
        </w:rPr>
        <w:t xml:space="preserve"> (</w:t>
      </w:r>
      <w:r w:rsidR="008D6C61" w:rsidRPr="001947B3">
        <w:rPr>
          <w:rFonts w:asciiTheme="minorHAnsi" w:hAnsiTheme="minorHAnsi"/>
          <w:sz w:val="22"/>
          <w:szCs w:val="22"/>
        </w:rPr>
        <w:t>- 9</w:t>
      </w:r>
      <w:r w:rsidR="003518D8" w:rsidRPr="001947B3">
        <w:rPr>
          <w:rFonts w:asciiTheme="minorHAnsi" w:hAnsiTheme="minorHAnsi"/>
          <w:sz w:val="22"/>
          <w:szCs w:val="22"/>
        </w:rPr>
        <w:t>,5%)</w:t>
      </w:r>
    </w:p>
    <w:p w14:paraId="68B36CD4" w14:textId="5C17F1F2" w:rsidR="00CB26FB" w:rsidRPr="001947B3" w:rsidRDefault="00CB26FB" w:rsidP="003558B7">
      <w:pPr>
        <w:pBdr>
          <w:top w:val="single" w:sz="4" w:space="1" w:color="1F497D"/>
          <w:left w:val="single" w:sz="4" w:space="0" w:color="1F497D"/>
          <w:bottom w:val="single" w:sz="4" w:space="1" w:color="1F497D"/>
          <w:right w:val="single" w:sz="4" w:space="4" w:color="1F497D"/>
        </w:pBdr>
        <w:spacing w:after="120"/>
        <w:ind w:left="567"/>
        <w:jc w:val="center"/>
        <w:rPr>
          <w:rFonts w:asciiTheme="minorHAnsi" w:hAnsiTheme="minorHAnsi"/>
          <w:sz w:val="22"/>
          <w:szCs w:val="22"/>
          <w:highlight w:val="lightGray"/>
          <w:lang w:val="en-GB"/>
        </w:rPr>
      </w:pPr>
      <w:r w:rsidRPr="001947B3">
        <w:rPr>
          <w:rFonts w:asciiTheme="minorHAnsi" w:hAnsiTheme="minorHAnsi"/>
          <w:sz w:val="22"/>
          <w:szCs w:val="22"/>
        </w:rPr>
        <w:t xml:space="preserve">Moyenne des frais de scolarité stricto sensu </w:t>
      </w:r>
      <w:r w:rsidR="008D6C61" w:rsidRPr="001947B3">
        <w:rPr>
          <w:rFonts w:asciiTheme="minorHAnsi" w:hAnsiTheme="minorHAnsi"/>
          <w:sz w:val="22"/>
          <w:szCs w:val="22"/>
          <w:lang w:val="en-US"/>
        </w:rPr>
        <w:t>: 4 217</w:t>
      </w:r>
      <w:r w:rsidRPr="001947B3">
        <w:rPr>
          <w:rFonts w:asciiTheme="minorHAnsi" w:hAnsiTheme="minorHAnsi"/>
          <w:sz w:val="22"/>
          <w:szCs w:val="22"/>
          <w:lang w:val="en-US"/>
        </w:rPr>
        <w:t xml:space="preserve"> € ( </w:t>
      </w:r>
      <w:r w:rsidR="008D6C61" w:rsidRPr="001947B3">
        <w:rPr>
          <w:rFonts w:asciiTheme="minorHAnsi" w:hAnsiTheme="minorHAnsi"/>
          <w:sz w:val="22"/>
          <w:szCs w:val="22"/>
          <w:lang w:val="en-US"/>
        </w:rPr>
        <w:t>- 13,8</w:t>
      </w:r>
      <w:r w:rsidR="00723418">
        <w:rPr>
          <w:rFonts w:asciiTheme="minorHAnsi" w:hAnsiTheme="minorHAnsi"/>
          <w:sz w:val="22"/>
          <w:szCs w:val="22"/>
          <w:lang w:val="en-US"/>
        </w:rPr>
        <w:t xml:space="preserve"> %)</w:t>
      </w:r>
    </w:p>
    <w:p w14:paraId="5845E95A" w14:textId="77777777" w:rsidR="000A551D" w:rsidRPr="001947B3" w:rsidRDefault="000A551D" w:rsidP="00734495">
      <w:pPr>
        <w:pStyle w:val="Corpsdetexte3"/>
        <w:jc w:val="both"/>
        <w:rPr>
          <w:rFonts w:asciiTheme="minorHAnsi" w:hAnsiTheme="minorHAnsi"/>
          <w:b/>
          <w:color w:val="548DD4" w:themeColor="text2" w:themeTint="99"/>
          <w:szCs w:val="22"/>
        </w:rPr>
      </w:pPr>
    </w:p>
    <w:p w14:paraId="4010F7D6" w14:textId="43A278F3" w:rsidR="00A86155" w:rsidRPr="001947B3" w:rsidRDefault="00D36D04" w:rsidP="00A9176F">
      <w:pPr>
        <w:pStyle w:val="Corpsdetexte"/>
        <w:jc w:val="center"/>
        <w:rPr>
          <w:rFonts w:asciiTheme="minorHAnsi" w:hAnsiTheme="minorHAnsi"/>
          <w:b/>
        </w:rPr>
      </w:pPr>
      <w:r w:rsidRPr="001947B3">
        <w:rPr>
          <w:rFonts w:asciiTheme="minorHAnsi" w:hAnsiTheme="minorHAnsi"/>
          <w:b/>
        </w:rPr>
        <w:t>Bilan</w:t>
      </w:r>
      <w:r w:rsidR="0038437F" w:rsidRPr="001947B3">
        <w:rPr>
          <w:rFonts w:asciiTheme="minorHAnsi" w:hAnsiTheme="minorHAnsi"/>
          <w:b/>
        </w:rPr>
        <w:t>,</w:t>
      </w:r>
      <w:r w:rsidRPr="001947B3">
        <w:rPr>
          <w:rFonts w:asciiTheme="minorHAnsi" w:hAnsiTheme="minorHAnsi"/>
          <w:b/>
        </w:rPr>
        <w:t xml:space="preserve"> </w:t>
      </w:r>
      <w:r w:rsidR="00BC497F" w:rsidRPr="001947B3">
        <w:rPr>
          <w:rFonts w:asciiTheme="minorHAnsi" w:hAnsiTheme="minorHAnsi"/>
          <w:b/>
        </w:rPr>
        <w:t>tous rythmes confondus</w:t>
      </w:r>
      <w:r w:rsidR="0038437F" w:rsidRPr="001947B3">
        <w:rPr>
          <w:rFonts w:asciiTheme="minorHAnsi" w:hAnsiTheme="minorHAnsi"/>
          <w:b/>
        </w:rPr>
        <w:t>,</w:t>
      </w:r>
      <w:r w:rsidR="00734495" w:rsidRPr="001947B3">
        <w:rPr>
          <w:rFonts w:asciiTheme="minorHAnsi" w:hAnsiTheme="minorHAnsi"/>
          <w:b/>
        </w:rPr>
        <w:t xml:space="preserve"> </w:t>
      </w:r>
      <w:r w:rsidR="009A00D4" w:rsidRPr="001947B3">
        <w:rPr>
          <w:rFonts w:asciiTheme="minorHAnsi" w:hAnsiTheme="minorHAnsi"/>
          <w:b/>
        </w:rPr>
        <w:t>201</w:t>
      </w:r>
      <w:r w:rsidR="00B034B0" w:rsidRPr="001947B3">
        <w:rPr>
          <w:rFonts w:asciiTheme="minorHAnsi" w:hAnsiTheme="minorHAnsi"/>
          <w:b/>
        </w:rPr>
        <w:t>4</w:t>
      </w:r>
      <w:r w:rsidR="009A00D4" w:rsidRPr="001947B3">
        <w:rPr>
          <w:rFonts w:asciiTheme="minorHAnsi" w:hAnsiTheme="minorHAnsi"/>
          <w:b/>
        </w:rPr>
        <w:t>/201</w:t>
      </w:r>
      <w:r w:rsidR="00B034B0" w:rsidRPr="001947B3">
        <w:rPr>
          <w:rFonts w:asciiTheme="minorHAnsi" w:hAnsiTheme="minorHAnsi"/>
          <w:b/>
        </w:rPr>
        <w:t>5</w:t>
      </w:r>
      <w:r w:rsidR="009A00D4" w:rsidRPr="001947B3">
        <w:rPr>
          <w:rFonts w:asciiTheme="minorHAnsi" w:hAnsiTheme="minorHAnsi"/>
          <w:b/>
        </w:rPr>
        <w:t xml:space="preserve"> RN, 201</w:t>
      </w:r>
      <w:r w:rsidR="00B034B0" w:rsidRPr="001947B3">
        <w:rPr>
          <w:rFonts w:asciiTheme="minorHAnsi" w:hAnsiTheme="minorHAnsi"/>
          <w:b/>
        </w:rPr>
        <w:t>5</w:t>
      </w:r>
      <w:r w:rsidR="009A00D4" w:rsidRPr="001947B3">
        <w:rPr>
          <w:rFonts w:asciiTheme="minorHAnsi" w:hAnsiTheme="minorHAnsi"/>
          <w:b/>
        </w:rPr>
        <w:t xml:space="preserve"> RS</w:t>
      </w:r>
    </w:p>
    <w:p w14:paraId="7432D1F3" w14:textId="77777777" w:rsidR="00A9176F" w:rsidRPr="001947B3" w:rsidRDefault="00A9176F" w:rsidP="00A9176F">
      <w:pPr>
        <w:pStyle w:val="Corpsdetexte"/>
        <w:jc w:val="center"/>
        <w:rPr>
          <w:rFonts w:asciiTheme="minorHAnsi" w:hAnsiTheme="minorHAnsi"/>
          <w:sz w:val="22"/>
          <w:szCs w:val="22"/>
        </w:rPr>
      </w:pPr>
    </w:p>
    <w:p w14:paraId="1FAB595E" w14:textId="1079398C" w:rsidR="00A9176F" w:rsidRPr="001947B3" w:rsidRDefault="00F05166" w:rsidP="001947B3">
      <w:pPr>
        <w:pBdr>
          <w:top w:val="single" w:sz="4" w:space="1" w:color="auto"/>
          <w:left w:val="single" w:sz="4" w:space="0" w:color="auto"/>
          <w:bottom w:val="single" w:sz="4" w:space="0" w:color="auto"/>
          <w:right w:val="single" w:sz="4" w:space="4" w:color="auto"/>
        </w:pBdr>
        <w:spacing w:after="120"/>
        <w:ind w:left="567"/>
        <w:jc w:val="center"/>
        <w:rPr>
          <w:rFonts w:asciiTheme="minorHAnsi" w:hAnsiTheme="minorHAnsi"/>
          <w:sz w:val="22"/>
          <w:szCs w:val="22"/>
        </w:rPr>
      </w:pPr>
      <w:r w:rsidRPr="001947B3">
        <w:rPr>
          <w:rFonts w:asciiTheme="minorHAnsi" w:hAnsiTheme="minorHAnsi"/>
          <w:b/>
          <w:sz w:val="22"/>
          <w:szCs w:val="22"/>
        </w:rPr>
        <w:t>Montant total  9</w:t>
      </w:r>
      <w:r w:rsidR="00CF2918" w:rsidRPr="001947B3">
        <w:rPr>
          <w:rFonts w:asciiTheme="minorHAnsi" w:hAnsiTheme="minorHAnsi"/>
          <w:b/>
          <w:sz w:val="22"/>
          <w:szCs w:val="22"/>
        </w:rPr>
        <w:t>7</w:t>
      </w:r>
      <w:r w:rsidRPr="001947B3">
        <w:rPr>
          <w:rFonts w:asciiTheme="minorHAnsi" w:hAnsiTheme="minorHAnsi"/>
          <w:b/>
          <w:sz w:val="22"/>
          <w:szCs w:val="22"/>
        </w:rPr>
        <w:t>,</w:t>
      </w:r>
      <w:r w:rsidR="00CF2918" w:rsidRPr="001947B3">
        <w:rPr>
          <w:rFonts w:asciiTheme="minorHAnsi" w:hAnsiTheme="minorHAnsi"/>
          <w:b/>
          <w:sz w:val="22"/>
          <w:szCs w:val="22"/>
        </w:rPr>
        <w:t>7</w:t>
      </w:r>
      <w:r w:rsidRPr="001947B3">
        <w:rPr>
          <w:rFonts w:asciiTheme="minorHAnsi" w:hAnsiTheme="minorHAnsi"/>
          <w:b/>
          <w:sz w:val="22"/>
          <w:szCs w:val="22"/>
        </w:rPr>
        <w:t>M€</w:t>
      </w:r>
      <w:r w:rsidRPr="001947B3">
        <w:rPr>
          <w:rFonts w:asciiTheme="minorHAnsi" w:hAnsiTheme="minorHAnsi"/>
          <w:sz w:val="22"/>
          <w:szCs w:val="22"/>
        </w:rPr>
        <w:t xml:space="preserve"> </w:t>
      </w:r>
    </w:p>
    <w:p w14:paraId="25952A30" w14:textId="13B3105F" w:rsidR="00A47CC1" w:rsidRPr="001947B3" w:rsidRDefault="00A9176F" w:rsidP="00723418">
      <w:pPr>
        <w:pBdr>
          <w:top w:val="single" w:sz="4" w:space="1" w:color="auto"/>
          <w:left w:val="single" w:sz="4" w:space="0" w:color="auto"/>
          <w:bottom w:val="single" w:sz="4" w:space="0" w:color="auto"/>
          <w:right w:val="single" w:sz="4" w:space="4" w:color="auto"/>
        </w:pBdr>
        <w:spacing w:after="120"/>
        <w:ind w:left="567"/>
        <w:jc w:val="center"/>
        <w:rPr>
          <w:rFonts w:asciiTheme="minorHAnsi" w:hAnsiTheme="minorHAnsi"/>
          <w:sz w:val="22"/>
          <w:szCs w:val="22"/>
        </w:rPr>
      </w:pPr>
      <w:r w:rsidRPr="001947B3">
        <w:rPr>
          <w:rFonts w:asciiTheme="minorHAnsi" w:hAnsiTheme="minorHAnsi"/>
          <w:sz w:val="22"/>
          <w:szCs w:val="22"/>
          <w:lang w:val="en-GB"/>
        </w:rPr>
        <w:t xml:space="preserve"> </w:t>
      </w:r>
      <w:r w:rsidR="00A47CC1" w:rsidRPr="001947B3">
        <w:rPr>
          <w:rFonts w:asciiTheme="minorHAnsi" w:hAnsiTheme="minorHAnsi"/>
          <w:b/>
          <w:sz w:val="22"/>
          <w:szCs w:val="22"/>
        </w:rPr>
        <w:t xml:space="preserve">25 </w:t>
      </w:r>
      <w:r w:rsidR="00CF2918" w:rsidRPr="001947B3">
        <w:rPr>
          <w:rFonts w:asciiTheme="minorHAnsi" w:hAnsiTheme="minorHAnsi"/>
          <w:b/>
          <w:sz w:val="22"/>
          <w:szCs w:val="22"/>
        </w:rPr>
        <w:t>91</w:t>
      </w:r>
      <w:r w:rsidR="00A47CC1" w:rsidRPr="001947B3">
        <w:rPr>
          <w:rFonts w:asciiTheme="minorHAnsi" w:hAnsiTheme="minorHAnsi"/>
          <w:b/>
          <w:sz w:val="22"/>
          <w:szCs w:val="22"/>
        </w:rPr>
        <w:t>5 boursiers</w:t>
      </w:r>
      <w:r w:rsidR="00A47CC1" w:rsidRPr="001947B3">
        <w:rPr>
          <w:rFonts w:asciiTheme="minorHAnsi" w:hAnsiTheme="minorHAnsi"/>
          <w:sz w:val="22"/>
          <w:szCs w:val="22"/>
        </w:rPr>
        <w:t xml:space="preserve"> </w:t>
      </w:r>
      <w:r w:rsidR="00CF2918" w:rsidRPr="001947B3">
        <w:rPr>
          <w:rFonts w:asciiTheme="minorHAnsi" w:hAnsiTheme="minorHAnsi"/>
          <w:sz w:val="22"/>
          <w:szCs w:val="22"/>
        </w:rPr>
        <w:t xml:space="preserve"> (20,9%des élèves français) </w:t>
      </w:r>
      <w:r w:rsidR="00F05166" w:rsidRPr="001947B3">
        <w:rPr>
          <w:rFonts w:asciiTheme="minorHAnsi" w:hAnsiTheme="minorHAnsi"/>
          <w:sz w:val="22"/>
          <w:szCs w:val="22"/>
        </w:rPr>
        <w:t>en baisse de 3%</w:t>
      </w:r>
    </w:p>
    <w:p w14:paraId="6B4636D5" w14:textId="77777777" w:rsidR="003A64D0" w:rsidRPr="00A86155" w:rsidRDefault="003A64D0" w:rsidP="00734495">
      <w:pPr>
        <w:pStyle w:val="Corpsdetexte"/>
        <w:rPr>
          <w:rFonts w:asciiTheme="minorHAnsi" w:hAnsiTheme="minorHAnsi"/>
          <w:i/>
        </w:rPr>
      </w:pPr>
    </w:p>
    <w:p w14:paraId="0F22AA20" w14:textId="77777777" w:rsidR="003A64D0" w:rsidRDefault="003A64D0" w:rsidP="00734495">
      <w:pPr>
        <w:pStyle w:val="Corpsdetexte"/>
        <w:tabs>
          <w:tab w:val="left" w:pos="1985"/>
        </w:tabs>
        <w:spacing w:line="240" w:lineRule="atLeast"/>
        <w:jc w:val="center"/>
        <w:rPr>
          <w:rFonts w:asciiTheme="minorHAnsi" w:hAnsiTheme="minorHAnsi"/>
          <w:i/>
          <w:color w:val="548DD4" w:themeColor="text2" w:themeTint="99"/>
        </w:rPr>
      </w:pPr>
    </w:p>
    <w:p w14:paraId="16BC1BBA" w14:textId="66BA3909" w:rsidR="000065E0" w:rsidRPr="00361677" w:rsidRDefault="00AA1A27" w:rsidP="00AF1CA4">
      <w:pPr>
        <w:jc w:val="center"/>
        <w:rPr>
          <w:rFonts w:asciiTheme="minorHAnsi" w:hAnsiTheme="minorHAnsi"/>
          <w:b/>
          <w:sz w:val="28"/>
          <w:szCs w:val="28"/>
        </w:rPr>
      </w:pPr>
      <w:r w:rsidRPr="00361677">
        <w:rPr>
          <w:rFonts w:asciiTheme="minorHAnsi" w:hAnsiTheme="minorHAnsi"/>
          <w:b/>
          <w:sz w:val="28"/>
          <w:szCs w:val="28"/>
        </w:rPr>
        <w:t>Campagne en cours 201</w:t>
      </w:r>
      <w:r w:rsidR="00B034B0">
        <w:rPr>
          <w:rFonts w:asciiTheme="minorHAnsi" w:hAnsiTheme="minorHAnsi"/>
          <w:b/>
          <w:sz w:val="28"/>
          <w:szCs w:val="28"/>
        </w:rPr>
        <w:t>5</w:t>
      </w:r>
      <w:r w:rsidRPr="00361677">
        <w:rPr>
          <w:rFonts w:asciiTheme="minorHAnsi" w:hAnsiTheme="minorHAnsi"/>
          <w:b/>
          <w:sz w:val="28"/>
          <w:szCs w:val="28"/>
        </w:rPr>
        <w:t>/201</w:t>
      </w:r>
      <w:r w:rsidR="00B034B0">
        <w:rPr>
          <w:rFonts w:asciiTheme="minorHAnsi" w:hAnsiTheme="minorHAnsi"/>
          <w:b/>
          <w:sz w:val="28"/>
          <w:szCs w:val="28"/>
        </w:rPr>
        <w:t>6</w:t>
      </w:r>
      <w:r w:rsidRPr="00361677">
        <w:rPr>
          <w:rFonts w:asciiTheme="minorHAnsi" w:hAnsiTheme="minorHAnsi"/>
          <w:b/>
          <w:sz w:val="28"/>
          <w:szCs w:val="28"/>
        </w:rPr>
        <w:t xml:space="preserve"> Rythme nord </w:t>
      </w:r>
      <w:r w:rsidR="0078282E" w:rsidRPr="00361677">
        <w:rPr>
          <w:rFonts w:asciiTheme="minorHAnsi" w:hAnsiTheme="minorHAnsi"/>
          <w:b/>
          <w:sz w:val="28"/>
          <w:szCs w:val="28"/>
        </w:rPr>
        <w:t xml:space="preserve"> - </w:t>
      </w:r>
      <w:r w:rsidRPr="00361677">
        <w:rPr>
          <w:rFonts w:asciiTheme="minorHAnsi" w:hAnsiTheme="minorHAnsi"/>
          <w:b/>
          <w:sz w:val="28"/>
          <w:szCs w:val="28"/>
        </w:rPr>
        <w:t>201</w:t>
      </w:r>
      <w:r w:rsidR="00B034B0">
        <w:rPr>
          <w:rFonts w:asciiTheme="minorHAnsi" w:hAnsiTheme="minorHAnsi"/>
          <w:b/>
          <w:sz w:val="28"/>
          <w:szCs w:val="28"/>
        </w:rPr>
        <w:t>6</w:t>
      </w:r>
      <w:r w:rsidRPr="00361677">
        <w:rPr>
          <w:rFonts w:asciiTheme="minorHAnsi" w:hAnsiTheme="minorHAnsi"/>
          <w:b/>
          <w:sz w:val="28"/>
          <w:szCs w:val="28"/>
        </w:rPr>
        <w:t xml:space="preserve"> Rythme sud</w:t>
      </w:r>
    </w:p>
    <w:p w14:paraId="79D3FC4B" w14:textId="77777777" w:rsidR="00D1079C" w:rsidRPr="00A86155" w:rsidRDefault="00D1079C" w:rsidP="00D1079C">
      <w:pPr>
        <w:jc w:val="both"/>
        <w:rPr>
          <w:rFonts w:asciiTheme="minorHAnsi" w:hAnsiTheme="minorHAnsi"/>
          <w:iCs/>
        </w:rPr>
      </w:pPr>
    </w:p>
    <w:p w14:paraId="6C90CB6C" w14:textId="35B82563" w:rsidR="00D22E00" w:rsidRDefault="00D22E00" w:rsidP="005F6F4B">
      <w:pPr>
        <w:spacing w:after="160"/>
        <w:jc w:val="both"/>
        <w:rPr>
          <w:rFonts w:asciiTheme="minorHAnsi" w:hAnsiTheme="minorHAnsi"/>
          <w:b/>
        </w:rPr>
      </w:pPr>
      <w:r>
        <w:rPr>
          <w:rFonts w:asciiTheme="minorHAnsi" w:hAnsiTheme="minorHAnsi"/>
          <w:b/>
        </w:rPr>
        <w:t>Cadre budgétaire </w:t>
      </w:r>
      <w:r w:rsidR="00C77A07">
        <w:rPr>
          <w:rFonts w:asciiTheme="minorHAnsi" w:hAnsiTheme="minorHAnsi"/>
        </w:rPr>
        <w:t xml:space="preserve">: </w:t>
      </w:r>
      <w:r w:rsidRPr="00D22E00">
        <w:rPr>
          <w:rFonts w:asciiTheme="minorHAnsi" w:hAnsiTheme="minorHAnsi"/>
        </w:rPr>
        <w:t>Dotation bourses 2015 Budget AEFE :115,46M€</w:t>
      </w:r>
    </w:p>
    <w:p w14:paraId="5D650B54" w14:textId="49A42035" w:rsidR="00D22E00" w:rsidRPr="00BE40F9" w:rsidRDefault="00BE40F9" w:rsidP="00D22E00">
      <w:pPr>
        <w:pStyle w:val="Corpsdetexte"/>
        <w:rPr>
          <w:rFonts w:asciiTheme="minorHAnsi" w:hAnsiTheme="minorHAnsi"/>
        </w:rPr>
      </w:pPr>
      <w:r>
        <w:rPr>
          <w:rFonts w:asciiTheme="minorHAnsi" w:hAnsiTheme="minorHAnsi"/>
          <w:b/>
        </w:rPr>
        <w:t>Attention</w:t>
      </w:r>
      <w:r>
        <w:rPr>
          <w:rFonts w:asciiTheme="minorHAnsi" w:hAnsiTheme="minorHAnsi"/>
        </w:rPr>
        <w:t xml:space="preserve"> : </w:t>
      </w:r>
      <w:r w:rsidR="00D22E00" w:rsidRPr="00BE40F9">
        <w:rPr>
          <w:rFonts w:asciiTheme="minorHAnsi" w:hAnsiTheme="minorHAnsi"/>
        </w:rPr>
        <w:t xml:space="preserve">Une nouvelle méthode de comptabilisation des dépenses de bourses a été mise en </w:t>
      </w:r>
      <w:r w:rsidR="002E29CE">
        <w:rPr>
          <w:rFonts w:asciiTheme="minorHAnsi" w:hAnsiTheme="minorHAnsi"/>
        </w:rPr>
        <w:t>place à la demande des tutelles</w:t>
      </w:r>
      <w:r w:rsidR="00D22E00" w:rsidRPr="00BE40F9">
        <w:rPr>
          <w:rFonts w:asciiTheme="minorHAnsi" w:hAnsiTheme="minorHAnsi"/>
        </w:rPr>
        <w:t xml:space="preserve">. </w:t>
      </w:r>
      <w:r w:rsidR="002E29CE" w:rsidRPr="006E61CD">
        <w:rPr>
          <w:rFonts w:asciiTheme="minorHAnsi" w:hAnsiTheme="minorHAnsi"/>
        </w:rPr>
        <w:t xml:space="preserve">Elle vise à imputer désormais sur l’exercice budgétaire </w:t>
      </w:r>
      <w:r w:rsidR="00CC2A67">
        <w:rPr>
          <w:rFonts w:asciiTheme="minorHAnsi" w:hAnsiTheme="minorHAnsi"/>
        </w:rPr>
        <w:t>de l’année civile</w:t>
      </w:r>
      <w:r w:rsidR="002E29CE" w:rsidRPr="006E61CD">
        <w:rPr>
          <w:rFonts w:asciiTheme="minorHAnsi" w:hAnsiTheme="minorHAnsi"/>
        </w:rPr>
        <w:t xml:space="preserve"> </w:t>
      </w:r>
      <w:r w:rsidR="00EC700F">
        <w:rPr>
          <w:rFonts w:asciiTheme="minorHAnsi" w:hAnsiTheme="minorHAnsi"/>
        </w:rPr>
        <w:t xml:space="preserve">(N) </w:t>
      </w:r>
      <w:r w:rsidR="002E29CE" w:rsidRPr="006E61CD">
        <w:rPr>
          <w:rFonts w:asciiTheme="minorHAnsi" w:hAnsiTheme="minorHAnsi"/>
        </w:rPr>
        <w:t xml:space="preserve">la dépense de bourses des pays du rythme nord correspondant uniquement aux quatre premiers mois de l’année scolaire </w:t>
      </w:r>
      <w:r w:rsidR="00CC2A67">
        <w:rPr>
          <w:rFonts w:asciiTheme="minorHAnsi" w:hAnsiTheme="minorHAnsi"/>
        </w:rPr>
        <w:t>(</w:t>
      </w:r>
      <w:r w:rsidR="002E29CE" w:rsidRPr="006E61CD">
        <w:rPr>
          <w:rFonts w:asciiTheme="minorHAnsi" w:hAnsiTheme="minorHAnsi"/>
        </w:rPr>
        <w:t xml:space="preserve">n/n+1). </w:t>
      </w:r>
      <w:r w:rsidR="00D22E00" w:rsidRPr="00BE40F9">
        <w:rPr>
          <w:rFonts w:asciiTheme="minorHAnsi" w:hAnsiTheme="minorHAnsi"/>
        </w:rPr>
        <w:t>Cette disposition, sans aucun effet à ce jour sur les moyens alloués au dispositif et sur la couverture des besoins recensés, a conduit à une réduction de la subvention reçue en 2015 à 89,46 M€.</w:t>
      </w:r>
    </w:p>
    <w:p w14:paraId="38747B5A" w14:textId="77777777" w:rsidR="00EC700F" w:rsidRDefault="00EC700F" w:rsidP="00D22E00">
      <w:pPr>
        <w:spacing w:after="160"/>
        <w:jc w:val="both"/>
      </w:pPr>
    </w:p>
    <w:p w14:paraId="32FC4197" w14:textId="03F45ADC" w:rsidR="00320873" w:rsidRPr="00EC700F" w:rsidRDefault="00D22E00" w:rsidP="005F6F4B">
      <w:pPr>
        <w:spacing w:after="160"/>
        <w:jc w:val="both"/>
        <w:rPr>
          <w:rFonts w:asciiTheme="minorHAnsi" w:hAnsiTheme="minorHAnsi"/>
        </w:rPr>
      </w:pPr>
      <w:r w:rsidRPr="00C77A07">
        <w:rPr>
          <w:rFonts w:asciiTheme="minorHAnsi" w:hAnsiTheme="minorHAnsi"/>
        </w:rPr>
        <w:t>La dotation 2016 inscrite à ce jour dans le budget de l’Agence s’élève à 106,26 M€</w:t>
      </w:r>
      <w:r w:rsidR="0089701E">
        <w:rPr>
          <w:rFonts w:asciiTheme="minorHAnsi" w:hAnsiTheme="minorHAnsi"/>
        </w:rPr>
        <w:t xml:space="preserve">. </w:t>
      </w:r>
      <w:r w:rsidR="0089701E" w:rsidRPr="0089701E">
        <w:rPr>
          <w:rFonts w:asciiTheme="minorHAnsi" w:hAnsiTheme="minorHAnsi"/>
        </w:rPr>
        <w:t>Toutefois le Sénat a adopté deux amendements visant à augmenter de 5 M€ le montant des bourses et de 14,6 M€ le montant de la subvention de l’AEFE, amendements rejetés par l’Assemblée Nationale. Le ministre des Finances a consenti une majoration de crédits pour l’AEFE pour charges de service public à hauteur de 765 700 €. L’enveloppe initiale des bourses scolaires fixée, elle, à 115,5 M€ pour 201</w:t>
      </w:r>
      <w:r w:rsidR="00357647">
        <w:rPr>
          <w:rFonts w:asciiTheme="minorHAnsi" w:hAnsiTheme="minorHAnsi"/>
        </w:rPr>
        <w:t xml:space="preserve">5, a été abondée de 30 000 € (!) </w:t>
      </w:r>
      <w:r w:rsidR="000A2598">
        <w:rPr>
          <w:rFonts w:asciiTheme="minorHAnsi" w:hAnsiTheme="minorHAnsi"/>
        </w:rPr>
        <w:t>Nous r</w:t>
      </w:r>
      <w:r w:rsidR="00357647">
        <w:rPr>
          <w:rFonts w:asciiTheme="minorHAnsi" w:hAnsiTheme="minorHAnsi"/>
        </w:rPr>
        <w:t>egrettons que les amendements sénatoriaux n’aient pas été adoptés</w:t>
      </w:r>
      <w:r w:rsidR="008808AC">
        <w:rPr>
          <w:rFonts w:asciiTheme="minorHAnsi" w:hAnsiTheme="minorHAnsi"/>
        </w:rPr>
        <w:t>.</w:t>
      </w:r>
    </w:p>
    <w:p w14:paraId="126D015E" w14:textId="77777777" w:rsidR="00320873" w:rsidRDefault="00320873" w:rsidP="005F6F4B">
      <w:pPr>
        <w:spacing w:after="160"/>
        <w:jc w:val="both"/>
        <w:rPr>
          <w:rFonts w:asciiTheme="minorHAnsi" w:hAnsiTheme="minorHAnsi"/>
          <w:b/>
        </w:rPr>
      </w:pPr>
    </w:p>
    <w:p w14:paraId="61166689" w14:textId="0E782A52" w:rsidR="00620BB9" w:rsidRDefault="00620BB9" w:rsidP="005F6F4B">
      <w:pPr>
        <w:spacing w:after="160"/>
        <w:jc w:val="both"/>
        <w:rPr>
          <w:rFonts w:asciiTheme="minorHAnsi" w:hAnsiTheme="minorHAnsi"/>
          <w:b/>
        </w:rPr>
      </w:pPr>
      <w:r>
        <w:rPr>
          <w:rFonts w:asciiTheme="minorHAnsi" w:hAnsiTheme="minorHAnsi"/>
          <w:b/>
        </w:rPr>
        <w:lastRenderedPageBreak/>
        <w:t>RYTHME NORD :</w:t>
      </w:r>
    </w:p>
    <w:p w14:paraId="3CC576CB" w14:textId="181E0698" w:rsidR="00E20469" w:rsidRPr="00E20469" w:rsidRDefault="00BE40F9" w:rsidP="005F6F4B">
      <w:pPr>
        <w:spacing w:after="160"/>
        <w:jc w:val="both"/>
        <w:rPr>
          <w:rFonts w:asciiTheme="minorHAnsi" w:hAnsiTheme="minorHAnsi"/>
        </w:rPr>
      </w:pPr>
      <w:r w:rsidRPr="00E20469">
        <w:rPr>
          <w:rFonts w:asciiTheme="minorHAnsi" w:hAnsiTheme="minorHAnsi"/>
          <w:b/>
        </w:rPr>
        <w:t>Enveloppe de référence</w:t>
      </w:r>
      <w:r w:rsidR="0089701E">
        <w:rPr>
          <w:rFonts w:asciiTheme="minorHAnsi" w:hAnsiTheme="minorHAnsi"/>
        </w:rPr>
        <w:t xml:space="preserve">  pour les second</w:t>
      </w:r>
      <w:r w:rsidRPr="00E20469">
        <w:rPr>
          <w:rFonts w:asciiTheme="minorHAnsi" w:hAnsiTheme="minorHAnsi"/>
        </w:rPr>
        <w:t>s CCB 20</w:t>
      </w:r>
      <w:r w:rsidR="0089701E">
        <w:rPr>
          <w:rFonts w:asciiTheme="minorHAnsi" w:hAnsiTheme="minorHAnsi"/>
        </w:rPr>
        <w:t>1</w:t>
      </w:r>
      <w:r w:rsidRPr="00E20469">
        <w:rPr>
          <w:rFonts w:asciiTheme="minorHAnsi" w:hAnsiTheme="minorHAnsi"/>
        </w:rPr>
        <w:t>5/2016</w:t>
      </w:r>
      <w:r w:rsidR="00E20469">
        <w:rPr>
          <w:rFonts w:asciiTheme="minorHAnsi" w:hAnsiTheme="minorHAnsi"/>
        </w:rPr>
        <w:t xml:space="preserve"> : </w:t>
      </w:r>
      <w:r w:rsidR="00E20469" w:rsidRPr="00E20469">
        <w:rPr>
          <w:rFonts w:asciiTheme="minorHAnsi" w:hAnsiTheme="minorHAnsi"/>
        </w:rPr>
        <w:t>11,27M€ soit 92,85M€ pour l’ensemble de la campagne</w:t>
      </w:r>
    </w:p>
    <w:p w14:paraId="534986E2" w14:textId="77777777" w:rsidR="00E20469" w:rsidRDefault="00E20469" w:rsidP="005F6F4B">
      <w:pPr>
        <w:spacing w:after="160"/>
        <w:jc w:val="both"/>
        <w:rPr>
          <w:rFonts w:asciiTheme="minorHAnsi" w:hAnsiTheme="minorHAnsi"/>
        </w:rPr>
      </w:pPr>
      <w:r>
        <w:rPr>
          <w:rFonts w:asciiTheme="minorHAnsi" w:hAnsiTheme="minorHAnsi"/>
          <w:b/>
        </w:rPr>
        <w:t xml:space="preserve">Montant des besoins exprimés </w:t>
      </w:r>
      <w:r w:rsidRPr="00E20469">
        <w:rPr>
          <w:rFonts w:asciiTheme="minorHAnsi" w:hAnsiTheme="minorHAnsi"/>
          <w:b/>
        </w:rPr>
        <w:t>par les postes</w:t>
      </w:r>
      <w:r>
        <w:rPr>
          <w:rFonts w:asciiTheme="minorHAnsi" w:hAnsiTheme="minorHAnsi"/>
          <w:b/>
        </w:rPr>
        <w:t> :</w:t>
      </w:r>
      <w:r w:rsidRPr="00E20469">
        <w:rPr>
          <w:rFonts w:asciiTheme="minorHAnsi" w:hAnsiTheme="minorHAnsi"/>
        </w:rPr>
        <w:t xml:space="preserve"> 90,59 M€</w:t>
      </w:r>
      <w:r w:rsidR="00703ACC" w:rsidRPr="00A86155">
        <w:rPr>
          <w:rFonts w:asciiTheme="minorHAnsi" w:hAnsiTheme="minorHAnsi"/>
        </w:rPr>
        <w:t xml:space="preserve"> </w:t>
      </w:r>
    </w:p>
    <w:p w14:paraId="4BA6B614" w14:textId="24EF5F3F" w:rsidR="00C55C3B" w:rsidRPr="00A86155" w:rsidRDefault="00E20469" w:rsidP="00C55C3B">
      <w:pPr>
        <w:spacing w:after="160"/>
        <w:jc w:val="both"/>
        <w:rPr>
          <w:rFonts w:asciiTheme="minorHAnsi" w:hAnsiTheme="minorHAnsi"/>
        </w:rPr>
      </w:pPr>
      <w:r w:rsidRPr="00E20469">
        <w:rPr>
          <w:rFonts w:asciiTheme="minorHAnsi" w:hAnsiTheme="minorHAnsi"/>
          <w:bCs/>
        </w:rPr>
        <w:t xml:space="preserve">69 </w:t>
      </w:r>
      <w:r w:rsidR="0089701E">
        <w:rPr>
          <w:rFonts w:asciiTheme="minorHAnsi" w:hAnsiTheme="minorHAnsi"/>
          <w:bCs/>
        </w:rPr>
        <w:t xml:space="preserve">sont en dépassement, </w:t>
      </w:r>
      <w:r w:rsidRPr="00E20469">
        <w:rPr>
          <w:rFonts w:asciiTheme="minorHAnsi" w:hAnsiTheme="minorHAnsi"/>
          <w:bCs/>
        </w:rPr>
        <w:t>97 expriment des besoins inférieurs à l’enveloppe de référence</w:t>
      </w:r>
      <w:r w:rsidR="00C55C3B">
        <w:rPr>
          <w:rFonts w:asciiTheme="minorHAnsi" w:hAnsiTheme="minorHAnsi"/>
        </w:rPr>
        <w:t xml:space="preserve">. Les </w:t>
      </w:r>
      <w:r w:rsidR="00C55C3B" w:rsidRPr="00A86155">
        <w:rPr>
          <w:rFonts w:asciiTheme="minorHAnsi" w:hAnsiTheme="minorHAnsi"/>
        </w:rPr>
        <w:t xml:space="preserve">besoins complémentaires </w:t>
      </w:r>
      <w:r w:rsidR="00C55C3B">
        <w:rPr>
          <w:rFonts w:asciiTheme="minorHAnsi" w:hAnsiTheme="minorHAnsi"/>
        </w:rPr>
        <w:t xml:space="preserve">justifiés par des critères objectifs </w:t>
      </w:r>
      <w:r w:rsidR="00C55C3B" w:rsidRPr="00A86155">
        <w:rPr>
          <w:rFonts w:asciiTheme="minorHAnsi" w:hAnsiTheme="minorHAnsi"/>
        </w:rPr>
        <w:t xml:space="preserve">ont été satisfaits. </w:t>
      </w:r>
      <w:r w:rsidR="00C55C3B">
        <w:rPr>
          <w:rFonts w:asciiTheme="minorHAnsi" w:hAnsiTheme="minorHAnsi"/>
        </w:rPr>
        <w:t xml:space="preserve">Un volant budgétaire supplémentaire a été </w:t>
      </w:r>
      <w:r w:rsidR="00C95AE8">
        <w:rPr>
          <w:rFonts w:asciiTheme="minorHAnsi" w:hAnsiTheme="minorHAnsi"/>
        </w:rPr>
        <w:t>accordé</w:t>
      </w:r>
      <w:r w:rsidR="00C55C3B">
        <w:rPr>
          <w:rFonts w:asciiTheme="minorHAnsi" w:hAnsiTheme="minorHAnsi"/>
        </w:rPr>
        <w:t xml:space="preserve"> à certains postes (Espagne et Allemagne)</w:t>
      </w:r>
      <w:r w:rsidR="0089701E">
        <w:rPr>
          <w:rFonts w:asciiTheme="minorHAnsi" w:hAnsiTheme="minorHAnsi"/>
        </w:rPr>
        <w:t>.</w:t>
      </w:r>
    </w:p>
    <w:p w14:paraId="78259CA8" w14:textId="3E947BC1" w:rsidR="005F6F4B" w:rsidRPr="005E00A0" w:rsidRDefault="005E00A0" w:rsidP="005F6F4B">
      <w:pPr>
        <w:spacing w:after="160"/>
        <w:jc w:val="both"/>
        <w:rPr>
          <w:rFonts w:asciiTheme="minorHAnsi" w:hAnsiTheme="minorHAnsi"/>
        </w:rPr>
      </w:pPr>
      <w:r w:rsidRPr="005F6F4B">
        <w:rPr>
          <w:rFonts w:asciiTheme="minorHAnsi" w:hAnsiTheme="minorHAnsi"/>
        </w:rPr>
        <w:t>Après dialogue de gestion</w:t>
      </w:r>
      <w:r w:rsidR="005F6F4B">
        <w:rPr>
          <w:rFonts w:asciiTheme="minorHAnsi" w:hAnsiTheme="minorHAnsi"/>
        </w:rPr>
        <w:t>,</w:t>
      </w:r>
      <w:r w:rsidRPr="005F6F4B">
        <w:rPr>
          <w:rFonts w:asciiTheme="minorHAnsi" w:hAnsiTheme="minorHAnsi"/>
        </w:rPr>
        <w:t xml:space="preserve"> le </w:t>
      </w:r>
      <w:r w:rsidRPr="00C95AE8">
        <w:rPr>
          <w:rFonts w:asciiTheme="minorHAnsi" w:hAnsiTheme="minorHAnsi"/>
          <w:b/>
        </w:rPr>
        <w:t>montant de l’envelopp</w:t>
      </w:r>
      <w:r w:rsidR="005F6F4B" w:rsidRPr="00C95AE8">
        <w:rPr>
          <w:rFonts w:asciiTheme="minorHAnsi" w:hAnsiTheme="minorHAnsi"/>
          <w:b/>
        </w:rPr>
        <w:t>e limitative globale</w:t>
      </w:r>
      <w:r w:rsidR="005F6F4B">
        <w:rPr>
          <w:rFonts w:asciiTheme="minorHAnsi" w:hAnsiTheme="minorHAnsi"/>
        </w:rPr>
        <w:t xml:space="preserve"> a été fixé</w:t>
      </w:r>
      <w:r w:rsidRPr="005F6F4B">
        <w:rPr>
          <w:rFonts w:asciiTheme="minorHAnsi" w:hAnsiTheme="minorHAnsi"/>
        </w:rPr>
        <w:t xml:space="preserve"> à 9</w:t>
      </w:r>
      <w:r w:rsidR="00C55C3B">
        <w:rPr>
          <w:rFonts w:asciiTheme="minorHAnsi" w:hAnsiTheme="minorHAnsi"/>
        </w:rPr>
        <w:t>0</w:t>
      </w:r>
      <w:r w:rsidRPr="005F6F4B">
        <w:rPr>
          <w:rFonts w:asciiTheme="minorHAnsi" w:hAnsiTheme="minorHAnsi"/>
        </w:rPr>
        <w:t>,</w:t>
      </w:r>
      <w:r w:rsidR="00C55C3B">
        <w:rPr>
          <w:rFonts w:asciiTheme="minorHAnsi" w:hAnsiTheme="minorHAnsi"/>
        </w:rPr>
        <w:t>8</w:t>
      </w:r>
      <w:r w:rsidRPr="005F6F4B">
        <w:rPr>
          <w:rFonts w:asciiTheme="minorHAnsi" w:hAnsiTheme="minorHAnsi"/>
        </w:rPr>
        <w:t>4M€</w:t>
      </w:r>
      <w:r w:rsidR="002565DC">
        <w:rPr>
          <w:b/>
        </w:rPr>
        <w:t xml:space="preserve"> </w:t>
      </w:r>
      <w:r w:rsidR="002565DC" w:rsidRPr="000F3D5C">
        <w:t>soit 250 000 € au-dessus des besoins des postes déterminés en amont du dialogue de gestion en stricte application du barème.</w:t>
      </w:r>
    </w:p>
    <w:p w14:paraId="71B933F8" w14:textId="77777777" w:rsidR="00620BB9" w:rsidRDefault="00620BB9" w:rsidP="00620BB9">
      <w:pPr>
        <w:jc w:val="both"/>
      </w:pPr>
    </w:p>
    <w:p w14:paraId="690B96EB" w14:textId="7EDBC2AF" w:rsidR="00620BB9" w:rsidRDefault="00620BB9" w:rsidP="00620BB9">
      <w:pPr>
        <w:spacing w:after="160"/>
        <w:jc w:val="both"/>
        <w:rPr>
          <w:rFonts w:asciiTheme="minorHAnsi" w:hAnsiTheme="minorHAnsi"/>
          <w:b/>
        </w:rPr>
      </w:pPr>
      <w:r>
        <w:rPr>
          <w:rFonts w:asciiTheme="minorHAnsi" w:hAnsiTheme="minorHAnsi"/>
          <w:b/>
        </w:rPr>
        <w:t>RYTHME SUD :</w:t>
      </w:r>
    </w:p>
    <w:p w14:paraId="02F54CF8" w14:textId="351CD13C" w:rsidR="00620BB9" w:rsidRDefault="00620BB9" w:rsidP="00620BB9">
      <w:pPr>
        <w:jc w:val="both"/>
      </w:pPr>
      <w:r>
        <w:t xml:space="preserve">Enveloppe de référence </w:t>
      </w:r>
      <w:r w:rsidRPr="001D71C3">
        <w:rPr>
          <w:b/>
        </w:rPr>
        <w:t>8,6 M€</w:t>
      </w:r>
      <w:r>
        <w:t xml:space="preserve">. Montant total des besoins exprimés par les postes : </w:t>
      </w:r>
      <w:r w:rsidRPr="001D71C3">
        <w:rPr>
          <w:b/>
        </w:rPr>
        <w:t>11,39 M€</w:t>
      </w:r>
      <w:r>
        <w:t xml:space="preserve"> en raison majoritairement de la forte appréciation des monnaies de la zone à la date de référence (16 mars 2015) et des inflations locales</w:t>
      </w:r>
    </w:p>
    <w:p w14:paraId="17967F91" w14:textId="77777777" w:rsidR="00620BB9" w:rsidRDefault="00620BB9" w:rsidP="00620BB9">
      <w:pPr>
        <w:jc w:val="both"/>
      </w:pPr>
    </w:p>
    <w:p w14:paraId="03A89D5F" w14:textId="77777777" w:rsidR="00620BB9" w:rsidRDefault="00620BB9" w:rsidP="00620BB9">
      <w:pPr>
        <w:jc w:val="both"/>
      </w:pPr>
      <w:r>
        <w:t xml:space="preserve">Le montant des enveloppes limitatives après dialogue de gestion a été arrêté par la DFAE à </w:t>
      </w:r>
      <w:r w:rsidRPr="001D71C3">
        <w:rPr>
          <w:b/>
        </w:rPr>
        <w:t>10,16</w:t>
      </w:r>
      <w:r>
        <w:t xml:space="preserve"> </w:t>
      </w:r>
      <w:r w:rsidRPr="001D71C3">
        <w:rPr>
          <w:b/>
        </w:rPr>
        <w:t>M€.</w:t>
      </w:r>
      <w:r>
        <w:t xml:space="preserve"> </w:t>
      </w:r>
    </w:p>
    <w:p w14:paraId="07AD98FB" w14:textId="69190E2D" w:rsidR="001662FD" w:rsidRPr="00931833" w:rsidRDefault="00931833" w:rsidP="00CF00FF">
      <w:pPr>
        <w:pStyle w:val="Corpsdetexte3"/>
        <w:jc w:val="both"/>
        <w:rPr>
          <w:rFonts w:asciiTheme="minorHAnsi" w:hAnsiTheme="minorHAnsi"/>
          <w:sz w:val="24"/>
        </w:rPr>
      </w:pPr>
      <w:r w:rsidRPr="00931833">
        <w:rPr>
          <w:rFonts w:asciiTheme="minorHAnsi" w:hAnsiTheme="minorHAnsi"/>
          <w:sz w:val="24"/>
        </w:rPr>
        <w:t>Ce qui</w:t>
      </w:r>
      <w:r>
        <w:rPr>
          <w:rFonts w:asciiTheme="minorHAnsi" w:hAnsiTheme="minorHAnsi"/>
          <w:sz w:val="24"/>
        </w:rPr>
        <w:t xml:space="preserve"> a provoqué des tensions parmi les membres des CCB.  </w:t>
      </w:r>
    </w:p>
    <w:p w14:paraId="25E21B10" w14:textId="77777777" w:rsidR="002C5517" w:rsidRDefault="002C5517" w:rsidP="002C5517">
      <w:pPr>
        <w:rPr>
          <w:rFonts w:asciiTheme="minorHAnsi" w:hAnsiTheme="minorHAnsi"/>
          <w:b/>
          <w:color w:val="548DD4" w:themeColor="text2" w:themeTint="99"/>
        </w:rPr>
      </w:pPr>
    </w:p>
    <w:p w14:paraId="75B265B9" w14:textId="7DFA24B6" w:rsidR="00320873" w:rsidRDefault="00320873" w:rsidP="002C5517">
      <w:pPr>
        <w:rPr>
          <w:rFonts w:asciiTheme="minorHAnsi" w:hAnsiTheme="minorHAnsi"/>
          <w:b/>
          <w:color w:val="548DD4" w:themeColor="text2" w:themeTint="99"/>
        </w:rPr>
      </w:pPr>
      <w:r w:rsidRPr="00361677">
        <w:rPr>
          <w:rFonts w:asciiTheme="minorHAnsi" w:hAnsiTheme="minorHAnsi"/>
          <w:b/>
        </w:rPr>
        <w:t>Les frais de scolarité</w:t>
      </w:r>
      <w:r w:rsidRPr="00A86155">
        <w:rPr>
          <w:rFonts w:asciiTheme="minorHAnsi" w:hAnsiTheme="minorHAnsi"/>
        </w:rPr>
        <w:t xml:space="preserve"> moyen du ryt</w:t>
      </w:r>
      <w:r>
        <w:rPr>
          <w:rFonts w:asciiTheme="minorHAnsi" w:hAnsiTheme="minorHAnsi"/>
        </w:rPr>
        <w:t>hme nord s’élèvent à 4 808€ (+5,3</w:t>
      </w:r>
      <w:r w:rsidRPr="00A86155">
        <w:rPr>
          <w:rFonts w:asciiTheme="minorHAnsi" w:hAnsiTheme="minorHAnsi"/>
        </w:rPr>
        <w:t xml:space="preserve">%) ceux du rythme sud </w:t>
      </w:r>
      <w:r>
        <w:rPr>
          <w:rFonts w:asciiTheme="minorHAnsi" w:hAnsiTheme="minorHAnsi"/>
        </w:rPr>
        <w:t>5 305</w:t>
      </w:r>
      <w:r w:rsidRPr="00A86155">
        <w:rPr>
          <w:rFonts w:asciiTheme="minorHAnsi" w:hAnsiTheme="minorHAnsi"/>
        </w:rPr>
        <w:t xml:space="preserve">€ </w:t>
      </w:r>
      <w:r>
        <w:rPr>
          <w:rFonts w:asciiTheme="minorHAnsi" w:hAnsiTheme="minorHAnsi"/>
        </w:rPr>
        <w:t>(+26,7</w:t>
      </w:r>
      <w:r w:rsidRPr="00A86155">
        <w:rPr>
          <w:rFonts w:asciiTheme="minorHAnsi" w:hAnsiTheme="minorHAnsi"/>
        </w:rPr>
        <w:t>%</w:t>
      </w:r>
      <w:r>
        <w:rPr>
          <w:rFonts w:asciiTheme="minorHAnsi" w:hAnsiTheme="minorHAnsi"/>
        </w:rPr>
        <w:t>)</w:t>
      </w:r>
    </w:p>
    <w:p w14:paraId="57F570ED" w14:textId="77777777" w:rsidR="00320873" w:rsidRPr="00A86155" w:rsidRDefault="00320873" w:rsidP="002C5517">
      <w:pPr>
        <w:rPr>
          <w:rFonts w:asciiTheme="minorHAnsi" w:hAnsiTheme="minorHAnsi"/>
          <w:b/>
          <w:color w:val="548DD4" w:themeColor="text2" w:themeTint="99"/>
        </w:rPr>
      </w:pPr>
    </w:p>
    <w:p w14:paraId="12E5FD67" w14:textId="4229EEA8" w:rsidR="002C5517" w:rsidRPr="00A86155" w:rsidRDefault="00D86420" w:rsidP="002C5517">
      <w:pPr>
        <w:pStyle w:val="Corpsdetexte3"/>
        <w:ind w:left="720"/>
        <w:rPr>
          <w:rFonts w:asciiTheme="minorHAnsi" w:hAnsiTheme="minorHAnsi"/>
          <w:b/>
          <w:sz w:val="24"/>
        </w:rPr>
      </w:pPr>
      <w:r w:rsidRPr="00A86155">
        <w:rPr>
          <w:rFonts w:asciiTheme="minorHAnsi" w:hAnsiTheme="minorHAnsi"/>
          <w:b/>
          <w:sz w:val="24"/>
        </w:rPr>
        <w:t>Attributions par</w:t>
      </w:r>
      <w:r w:rsidR="002C5517" w:rsidRPr="00A86155">
        <w:rPr>
          <w:rFonts w:asciiTheme="minorHAnsi" w:hAnsiTheme="minorHAnsi"/>
          <w:b/>
          <w:sz w:val="24"/>
        </w:rPr>
        <w:t xml:space="preserve"> la commission </w:t>
      </w:r>
      <w:r w:rsidRPr="00A86155">
        <w:rPr>
          <w:rFonts w:asciiTheme="minorHAnsi" w:hAnsiTheme="minorHAnsi"/>
          <w:b/>
          <w:sz w:val="24"/>
        </w:rPr>
        <w:t xml:space="preserve">nationale </w:t>
      </w:r>
      <w:r w:rsidR="002C5517" w:rsidRPr="00A86155">
        <w:rPr>
          <w:rFonts w:asciiTheme="minorHAnsi" w:hAnsiTheme="minorHAnsi"/>
          <w:b/>
          <w:sz w:val="24"/>
        </w:rPr>
        <w:t xml:space="preserve">des </w:t>
      </w:r>
      <w:r w:rsidR="00CF00FF" w:rsidRPr="00A86155">
        <w:rPr>
          <w:rFonts w:asciiTheme="minorHAnsi" w:hAnsiTheme="minorHAnsi"/>
          <w:b/>
          <w:sz w:val="24"/>
        </w:rPr>
        <w:t>1</w:t>
      </w:r>
      <w:r w:rsidR="00B034B0">
        <w:rPr>
          <w:rFonts w:asciiTheme="minorHAnsi" w:hAnsiTheme="minorHAnsi"/>
          <w:b/>
          <w:sz w:val="24"/>
        </w:rPr>
        <w:t>6</w:t>
      </w:r>
      <w:r w:rsidR="00762CE5" w:rsidRPr="00A86155">
        <w:rPr>
          <w:rFonts w:asciiTheme="minorHAnsi" w:hAnsiTheme="minorHAnsi"/>
          <w:b/>
          <w:sz w:val="24"/>
        </w:rPr>
        <w:t xml:space="preserve"> et </w:t>
      </w:r>
      <w:r w:rsidR="00CF00FF" w:rsidRPr="00A86155">
        <w:rPr>
          <w:rFonts w:asciiTheme="minorHAnsi" w:hAnsiTheme="minorHAnsi"/>
          <w:b/>
          <w:sz w:val="24"/>
        </w:rPr>
        <w:t>1</w:t>
      </w:r>
      <w:r w:rsidR="00B034B0">
        <w:rPr>
          <w:rFonts w:asciiTheme="minorHAnsi" w:hAnsiTheme="minorHAnsi"/>
          <w:b/>
          <w:sz w:val="24"/>
        </w:rPr>
        <w:t>7</w:t>
      </w:r>
      <w:r w:rsidR="002C5517" w:rsidRPr="00A86155">
        <w:rPr>
          <w:rFonts w:asciiTheme="minorHAnsi" w:hAnsiTheme="minorHAnsi"/>
          <w:b/>
          <w:sz w:val="24"/>
        </w:rPr>
        <w:t xml:space="preserve"> </w:t>
      </w:r>
      <w:r w:rsidR="00CF00FF" w:rsidRPr="00A86155">
        <w:rPr>
          <w:rFonts w:asciiTheme="minorHAnsi" w:hAnsiTheme="minorHAnsi"/>
          <w:b/>
          <w:sz w:val="24"/>
        </w:rPr>
        <w:t>décembre</w:t>
      </w:r>
      <w:r w:rsidR="002C5517" w:rsidRPr="00A86155">
        <w:rPr>
          <w:rFonts w:asciiTheme="minorHAnsi" w:hAnsiTheme="minorHAnsi"/>
          <w:b/>
          <w:sz w:val="24"/>
        </w:rPr>
        <w:t xml:space="preserve"> 201</w:t>
      </w:r>
      <w:r w:rsidR="00B034B0">
        <w:rPr>
          <w:rFonts w:asciiTheme="minorHAnsi" w:hAnsiTheme="minorHAnsi"/>
          <w:b/>
          <w:sz w:val="24"/>
        </w:rPr>
        <w:t>5</w:t>
      </w:r>
    </w:p>
    <w:p w14:paraId="07545BEB" w14:textId="77777777" w:rsidR="002C5517" w:rsidRPr="00A86155" w:rsidRDefault="002C5517" w:rsidP="002C5517">
      <w:pPr>
        <w:pStyle w:val="Corpsdetexte3"/>
        <w:jc w:val="both"/>
        <w:rPr>
          <w:rFonts w:asciiTheme="minorHAnsi" w:hAnsiTheme="minorHAnsi"/>
          <w:b/>
          <w:sz w:val="24"/>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1"/>
        <w:gridCol w:w="992"/>
        <w:gridCol w:w="1276"/>
        <w:gridCol w:w="1210"/>
        <w:gridCol w:w="1199"/>
        <w:gridCol w:w="1134"/>
        <w:gridCol w:w="1134"/>
      </w:tblGrid>
      <w:tr w:rsidR="007A6F53" w:rsidRPr="00A86155" w14:paraId="5A405CD3" w14:textId="2D6FF1EF" w:rsidTr="00653B0E">
        <w:trPr>
          <w:jc w:val="center"/>
        </w:trPr>
        <w:tc>
          <w:tcPr>
            <w:tcW w:w="2541" w:type="dxa"/>
          </w:tcPr>
          <w:p w14:paraId="4A56FBA5" w14:textId="77777777" w:rsidR="007A6F53" w:rsidRPr="0014036E" w:rsidRDefault="007A6F53" w:rsidP="002C5517">
            <w:pPr>
              <w:pStyle w:val="Titre2"/>
              <w:jc w:val="center"/>
              <w:rPr>
                <w:rFonts w:asciiTheme="minorHAnsi" w:hAnsiTheme="minorHAnsi"/>
                <w:sz w:val="22"/>
                <w:szCs w:val="22"/>
              </w:rPr>
            </w:pPr>
            <w:r w:rsidRPr="0014036E">
              <w:rPr>
                <w:rFonts w:asciiTheme="minorHAnsi" w:hAnsiTheme="minorHAnsi"/>
                <w:sz w:val="22"/>
                <w:szCs w:val="22"/>
              </w:rPr>
              <w:t>Secteur géographique</w:t>
            </w:r>
          </w:p>
        </w:tc>
        <w:tc>
          <w:tcPr>
            <w:tcW w:w="992" w:type="dxa"/>
          </w:tcPr>
          <w:p w14:paraId="0600C867" w14:textId="77777777" w:rsidR="007A6F53" w:rsidRPr="0014036E" w:rsidRDefault="007A6F53" w:rsidP="002C5517">
            <w:pPr>
              <w:pStyle w:val="Titre1"/>
              <w:jc w:val="center"/>
              <w:rPr>
                <w:rFonts w:asciiTheme="minorHAnsi" w:hAnsiTheme="minorHAnsi"/>
                <w:b/>
                <w:sz w:val="22"/>
                <w:szCs w:val="22"/>
              </w:rPr>
            </w:pPr>
            <w:r w:rsidRPr="0014036E">
              <w:rPr>
                <w:rFonts w:asciiTheme="minorHAnsi" w:hAnsiTheme="minorHAnsi"/>
                <w:b/>
                <w:sz w:val="22"/>
                <w:szCs w:val="22"/>
              </w:rPr>
              <w:t>Nb postes</w:t>
            </w:r>
          </w:p>
        </w:tc>
        <w:tc>
          <w:tcPr>
            <w:tcW w:w="1276" w:type="dxa"/>
          </w:tcPr>
          <w:p w14:paraId="6714DAA0" w14:textId="77777777" w:rsidR="007A6F53" w:rsidRPr="0014036E" w:rsidRDefault="007A6F53" w:rsidP="002C5517">
            <w:pPr>
              <w:pStyle w:val="Titre1"/>
              <w:jc w:val="center"/>
              <w:rPr>
                <w:rFonts w:asciiTheme="minorHAnsi" w:hAnsiTheme="minorHAnsi"/>
                <w:b/>
                <w:sz w:val="22"/>
                <w:szCs w:val="22"/>
              </w:rPr>
            </w:pPr>
            <w:r w:rsidRPr="0014036E">
              <w:rPr>
                <w:rFonts w:asciiTheme="minorHAnsi" w:hAnsiTheme="minorHAnsi"/>
                <w:b/>
                <w:sz w:val="22"/>
                <w:szCs w:val="22"/>
              </w:rPr>
              <w:t>Nb boursiers</w:t>
            </w:r>
          </w:p>
        </w:tc>
        <w:tc>
          <w:tcPr>
            <w:tcW w:w="1210" w:type="dxa"/>
          </w:tcPr>
          <w:p w14:paraId="261429B5" w14:textId="77777777" w:rsidR="007A6F53" w:rsidRPr="0014036E" w:rsidRDefault="007A6F53" w:rsidP="002C5517">
            <w:pPr>
              <w:pStyle w:val="Titre1"/>
              <w:tabs>
                <w:tab w:val="left" w:pos="425"/>
              </w:tabs>
              <w:jc w:val="center"/>
              <w:rPr>
                <w:rFonts w:asciiTheme="minorHAnsi" w:hAnsiTheme="minorHAnsi"/>
                <w:b/>
                <w:sz w:val="22"/>
                <w:szCs w:val="22"/>
              </w:rPr>
            </w:pPr>
            <w:r w:rsidRPr="0014036E">
              <w:rPr>
                <w:rFonts w:asciiTheme="minorHAnsi" w:hAnsiTheme="minorHAnsi"/>
                <w:b/>
                <w:sz w:val="22"/>
                <w:szCs w:val="22"/>
              </w:rPr>
              <w:t>Montant en M€</w:t>
            </w:r>
          </w:p>
        </w:tc>
        <w:tc>
          <w:tcPr>
            <w:tcW w:w="1199" w:type="dxa"/>
          </w:tcPr>
          <w:p w14:paraId="6E90C8B6" w14:textId="77777777" w:rsidR="007A6F53" w:rsidRPr="0014036E" w:rsidRDefault="007A6F53" w:rsidP="002C5517">
            <w:pPr>
              <w:pStyle w:val="Titre1"/>
              <w:tabs>
                <w:tab w:val="left" w:pos="425"/>
              </w:tabs>
              <w:jc w:val="center"/>
              <w:rPr>
                <w:rFonts w:asciiTheme="minorHAnsi" w:hAnsiTheme="minorHAnsi"/>
                <w:b/>
                <w:sz w:val="22"/>
                <w:szCs w:val="22"/>
              </w:rPr>
            </w:pPr>
            <w:r w:rsidRPr="0014036E">
              <w:rPr>
                <w:rFonts w:asciiTheme="minorHAnsi" w:hAnsiTheme="minorHAnsi"/>
                <w:b/>
                <w:sz w:val="22"/>
                <w:szCs w:val="22"/>
              </w:rPr>
              <w:t>Coût moyen /boursier</w:t>
            </w:r>
          </w:p>
        </w:tc>
        <w:tc>
          <w:tcPr>
            <w:tcW w:w="1134" w:type="dxa"/>
          </w:tcPr>
          <w:p w14:paraId="4723D460" w14:textId="0FD96BFA" w:rsidR="007A6F53" w:rsidRPr="0014036E" w:rsidRDefault="007A6F53" w:rsidP="002C5517">
            <w:pPr>
              <w:pStyle w:val="Titre1"/>
              <w:tabs>
                <w:tab w:val="left" w:pos="425"/>
              </w:tabs>
              <w:jc w:val="center"/>
              <w:rPr>
                <w:rFonts w:asciiTheme="minorHAnsi" w:hAnsiTheme="minorHAnsi"/>
                <w:b/>
                <w:sz w:val="22"/>
                <w:szCs w:val="22"/>
              </w:rPr>
            </w:pPr>
            <w:r w:rsidRPr="0014036E">
              <w:rPr>
                <w:rFonts w:asciiTheme="minorHAnsi" w:hAnsiTheme="minorHAnsi"/>
                <w:b/>
                <w:sz w:val="22"/>
                <w:szCs w:val="22"/>
              </w:rPr>
              <w:t>% du Nb total des bourses RN</w:t>
            </w:r>
          </w:p>
        </w:tc>
        <w:tc>
          <w:tcPr>
            <w:tcW w:w="1134" w:type="dxa"/>
          </w:tcPr>
          <w:p w14:paraId="3AA12D53" w14:textId="49A947F2" w:rsidR="007A6F53" w:rsidRPr="0014036E" w:rsidRDefault="007A6F53" w:rsidP="002C5517">
            <w:pPr>
              <w:pStyle w:val="Titre1"/>
              <w:tabs>
                <w:tab w:val="left" w:pos="425"/>
              </w:tabs>
              <w:jc w:val="center"/>
              <w:rPr>
                <w:rFonts w:asciiTheme="minorHAnsi" w:hAnsiTheme="minorHAnsi"/>
                <w:b/>
                <w:sz w:val="22"/>
                <w:szCs w:val="22"/>
              </w:rPr>
            </w:pPr>
            <w:r w:rsidRPr="0014036E">
              <w:rPr>
                <w:rFonts w:asciiTheme="minorHAnsi" w:hAnsiTheme="minorHAnsi"/>
                <w:b/>
                <w:sz w:val="22"/>
                <w:szCs w:val="22"/>
              </w:rPr>
              <w:t>% du montant total des bourses</w:t>
            </w:r>
            <w:r w:rsidR="0079597E" w:rsidRPr="0014036E">
              <w:rPr>
                <w:rFonts w:asciiTheme="minorHAnsi" w:hAnsiTheme="minorHAnsi"/>
                <w:b/>
                <w:sz w:val="22"/>
                <w:szCs w:val="22"/>
              </w:rPr>
              <w:t xml:space="preserve"> RN</w:t>
            </w:r>
          </w:p>
        </w:tc>
      </w:tr>
      <w:tr w:rsidR="007A6F53" w:rsidRPr="00A86155" w14:paraId="5CB81B9F" w14:textId="54549847" w:rsidTr="00653B0E">
        <w:trPr>
          <w:trHeight w:val="270"/>
          <w:jc w:val="center"/>
        </w:trPr>
        <w:tc>
          <w:tcPr>
            <w:tcW w:w="2541" w:type="dxa"/>
          </w:tcPr>
          <w:p w14:paraId="7235F772" w14:textId="77777777" w:rsidR="007A6F53" w:rsidRPr="00A86155" w:rsidRDefault="007A6F53" w:rsidP="002C5517">
            <w:pPr>
              <w:rPr>
                <w:rFonts w:asciiTheme="minorHAnsi" w:hAnsiTheme="minorHAnsi"/>
              </w:rPr>
            </w:pPr>
            <w:r w:rsidRPr="00A86155">
              <w:rPr>
                <w:rFonts w:asciiTheme="minorHAnsi" w:hAnsiTheme="minorHAnsi"/>
              </w:rPr>
              <w:t>Asie</w:t>
            </w:r>
          </w:p>
        </w:tc>
        <w:tc>
          <w:tcPr>
            <w:tcW w:w="992" w:type="dxa"/>
          </w:tcPr>
          <w:p w14:paraId="1B62D231" w14:textId="55FC7596" w:rsidR="007A6F53" w:rsidRPr="00A86155" w:rsidRDefault="00E73409" w:rsidP="00CF00FF">
            <w:pPr>
              <w:jc w:val="center"/>
              <w:rPr>
                <w:rFonts w:asciiTheme="minorHAnsi" w:hAnsiTheme="minorHAnsi"/>
              </w:rPr>
            </w:pPr>
            <w:r>
              <w:rPr>
                <w:rFonts w:asciiTheme="minorHAnsi" w:hAnsiTheme="minorHAnsi"/>
              </w:rPr>
              <w:t>30</w:t>
            </w:r>
          </w:p>
        </w:tc>
        <w:tc>
          <w:tcPr>
            <w:tcW w:w="1276" w:type="dxa"/>
          </w:tcPr>
          <w:p w14:paraId="39266C5B" w14:textId="68F10DAA" w:rsidR="007A6F53" w:rsidRPr="00A86155" w:rsidRDefault="00E73409" w:rsidP="007A6F53">
            <w:pPr>
              <w:jc w:val="center"/>
              <w:rPr>
                <w:rFonts w:asciiTheme="minorHAnsi" w:hAnsiTheme="minorHAnsi"/>
              </w:rPr>
            </w:pPr>
            <w:r>
              <w:rPr>
                <w:rFonts w:asciiTheme="minorHAnsi" w:hAnsiTheme="minorHAnsi"/>
              </w:rPr>
              <w:t>2 241</w:t>
            </w:r>
          </w:p>
        </w:tc>
        <w:tc>
          <w:tcPr>
            <w:tcW w:w="1210" w:type="dxa"/>
          </w:tcPr>
          <w:p w14:paraId="1217AEA3" w14:textId="3C257130" w:rsidR="007A6F53" w:rsidRPr="00A86155" w:rsidRDefault="00E73409" w:rsidP="00E73409">
            <w:pPr>
              <w:tabs>
                <w:tab w:val="decimal" w:pos="555"/>
              </w:tabs>
              <w:rPr>
                <w:rFonts w:asciiTheme="minorHAnsi" w:hAnsiTheme="minorHAnsi"/>
              </w:rPr>
            </w:pPr>
            <w:r>
              <w:rPr>
                <w:rFonts w:asciiTheme="minorHAnsi" w:hAnsiTheme="minorHAnsi"/>
              </w:rPr>
              <w:t>10,20</w:t>
            </w:r>
            <w:r w:rsidR="007A6F53" w:rsidRPr="00A86155">
              <w:rPr>
                <w:rFonts w:asciiTheme="minorHAnsi" w:hAnsiTheme="minorHAnsi"/>
              </w:rPr>
              <w:t xml:space="preserve"> M€</w:t>
            </w:r>
          </w:p>
        </w:tc>
        <w:tc>
          <w:tcPr>
            <w:tcW w:w="1199" w:type="dxa"/>
          </w:tcPr>
          <w:p w14:paraId="319352F2" w14:textId="1658BE8A" w:rsidR="007A6F53" w:rsidRPr="00A86155" w:rsidRDefault="007A6F53" w:rsidP="00E73409">
            <w:pPr>
              <w:tabs>
                <w:tab w:val="decimal" w:pos="555"/>
              </w:tabs>
              <w:jc w:val="center"/>
              <w:rPr>
                <w:rFonts w:asciiTheme="minorHAnsi" w:hAnsiTheme="minorHAnsi"/>
              </w:rPr>
            </w:pPr>
            <w:r w:rsidRPr="00A86155">
              <w:rPr>
                <w:rFonts w:asciiTheme="minorHAnsi" w:hAnsiTheme="minorHAnsi"/>
              </w:rPr>
              <w:t>4 </w:t>
            </w:r>
            <w:r w:rsidR="00E73409">
              <w:rPr>
                <w:rFonts w:asciiTheme="minorHAnsi" w:hAnsiTheme="minorHAnsi"/>
              </w:rPr>
              <w:t>553</w:t>
            </w:r>
            <w:r w:rsidR="00DF7D2D" w:rsidRPr="00A86155">
              <w:rPr>
                <w:rFonts w:asciiTheme="minorHAnsi" w:hAnsiTheme="minorHAnsi"/>
              </w:rPr>
              <w:t> </w:t>
            </w:r>
            <w:r w:rsidRPr="00A86155">
              <w:rPr>
                <w:rFonts w:asciiTheme="minorHAnsi" w:hAnsiTheme="minorHAnsi"/>
              </w:rPr>
              <w:t>€</w:t>
            </w:r>
          </w:p>
        </w:tc>
        <w:tc>
          <w:tcPr>
            <w:tcW w:w="1134" w:type="dxa"/>
          </w:tcPr>
          <w:p w14:paraId="77E2B1F0" w14:textId="3D94D239" w:rsidR="007A6F53" w:rsidRPr="00A86155" w:rsidRDefault="007A6F53" w:rsidP="00E73409">
            <w:pPr>
              <w:tabs>
                <w:tab w:val="decimal" w:pos="555"/>
              </w:tabs>
              <w:jc w:val="center"/>
              <w:rPr>
                <w:rFonts w:asciiTheme="minorHAnsi" w:hAnsiTheme="minorHAnsi"/>
              </w:rPr>
            </w:pPr>
            <w:r w:rsidRPr="00A86155">
              <w:rPr>
                <w:rFonts w:asciiTheme="minorHAnsi" w:hAnsiTheme="minorHAnsi"/>
              </w:rPr>
              <w:t>9,</w:t>
            </w:r>
            <w:r w:rsidR="00E73409">
              <w:rPr>
                <w:rFonts w:asciiTheme="minorHAnsi" w:hAnsiTheme="minorHAnsi"/>
              </w:rPr>
              <w:t>5</w:t>
            </w:r>
            <w:r w:rsidRPr="00A86155">
              <w:rPr>
                <w:rFonts w:asciiTheme="minorHAnsi" w:hAnsiTheme="minorHAnsi"/>
              </w:rPr>
              <w:t>%</w:t>
            </w:r>
          </w:p>
        </w:tc>
        <w:tc>
          <w:tcPr>
            <w:tcW w:w="1134" w:type="dxa"/>
          </w:tcPr>
          <w:p w14:paraId="4C62AE70" w14:textId="04321317" w:rsidR="007A6F53" w:rsidRPr="00A86155" w:rsidRDefault="007A6F53" w:rsidP="00E73409">
            <w:pPr>
              <w:tabs>
                <w:tab w:val="decimal" w:pos="555"/>
              </w:tabs>
              <w:jc w:val="center"/>
              <w:rPr>
                <w:rFonts w:asciiTheme="minorHAnsi" w:hAnsiTheme="minorHAnsi"/>
              </w:rPr>
            </w:pPr>
            <w:r w:rsidRPr="00A86155">
              <w:rPr>
                <w:rFonts w:asciiTheme="minorHAnsi" w:hAnsiTheme="minorHAnsi"/>
              </w:rPr>
              <w:t>11,</w:t>
            </w:r>
            <w:r w:rsidR="00E73409">
              <w:rPr>
                <w:rFonts w:asciiTheme="minorHAnsi" w:hAnsiTheme="minorHAnsi"/>
              </w:rPr>
              <w:t>4</w:t>
            </w:r>
            <w:r w:rsidRPr="00A86155">
              <w:rPr>
                <w:rFonts w:asciiTheme="minorHAnsi" w:hAnsiTheme="minorHAnsi"/>
              </w:rPr>
              <w:t>%</w:t>
            </w:r>
          </w:p>
        </w:tc>
      </w:tr>
      <w:tr w:rsidR="007A6F53" w:rsidRPr="00A86155" w14:paraId="5933A473" w14:textId="00CAE5F1" w:rsidTr="00653B0E">
        <w:trPr>
          <w:trHeight w:val="270"/>
          <w:jc w:val="center"/>
        </w:trPr>
        <w:tc>
          <w:tcPr>
            <w:tcW w:w="2541" w:type="dxa"/>
          </w:tcPr>
          <w:p w14:paraId="1E088B70" w14:textId="77777777" w:rsidR="007A6F53" w:rsidRPr="00A86155" w:rsidRDefault="007A6F53" w:rsidP="002C5517">
            <w:pPr>
              <w:rPr>
                <w:rFonts w:asciiTheme="minorHAnsi" w:hAnsiTheme="minorHAnsi"/>
              </w:rPr>
            </w:pPr>
            <w:r w:rsidRPr="00A86155">
              <w:rPr>
                <w:rFonts w:asciiTheme="minorHAnsi" w:hAnsiTheme="minorHAnsi"/>
              </w:rPr>
              <w:t>Moyen Orient</w:t>
            </w:r>
          </w:p>
        </w:tc>
        <w:tc>
          <w:tcPr>
            <w:tcW w:w="992" w:type="dxa"/>
          </w:tcPr>
          <w:p w14:paraId="48DA1803" w14:textId="445EEA61" w:rsidR="007A6F53" w:rsidRPr="00A86155" w:rsidRDefault="007A6F53" w:rsidP="00E73409">
            <w:pPr>
              <w:jc w:val="center"/>
              <w:rPr>
                <w:rFonts w:asciiTheme="minorHAnsi" w:hAnsiTheme="minorHAnsi"/>
              </w:rPr>
            </w:pPr>
            <w:r w:rsidRPr="00A86155">
              <w:rPr>
                <w:rFonts w:asciiTheme="minorHAnsi" w:hAnsiTheme="minorHAnsi"/>
              </w:rPr>
              <w:t>1</w:t>
            </w:r>
            <w:r w:rsidR="00E73409">
              <w:rPr>
                <w:rFonts w:asciiTheme="minorHAnsi" w:hAnsiTheme="minorHAnsi"/>
              </w:rPr>
              <w:t>6</w:t>
            </w:r>
          </w:p>
        </w:tc>
        <w:tc>
          <w:tcPr>
            <w:tcW w:w="1276" w:type="dxa"/>
          </w:tcPr>
          <w:p w14:paraId="71D7FA23" w14:textId="5E2FE897" w:rsidR="007A6F53" w:rsidRPr="00A86155" w:rsidRDefault="007A6F53" w:rsidP="00E73409">
            <w:pPr>
              <w:jc w:val="center"/>
              <w:rPr>
                <w:rFonts w:asciiTheme="minorHAnsi" w:hAnsiTheme="minorHAnsi"/>
              </w:rPr>
            </w:pPr>
            <w:r w:rsidRPr="00A86155">
              <w:rPr>
                <w:rFonts w:asciiTheme="minorHAnsi" w:hAnsiTheme="minorHAnsi"/>
              </w:rPr>
              <w:t>1 </w:t>
            </w:r>
            <w:r w:rsidR="00E73409">
              <w:rPr>
                <w:rFonts w:asciiTheme="minorHAnsi" w:hAnsiTheme="minorHAnsi"/>
              </w:rPr>
              <w:t>593</w:t>
            </w:r>
          </w:p>
        </w:tc>
        <w:tc>
          <w:tcPr>
            <w:tcW w:w="1210" w:type="dxa"/>
          </w:tcPr>
          <w:p w14:paraId="05A402C2" w14:textId="4EADEBC1" w:rsidR="007A6F53" w:rsidRPr="00A86155" w:rsidRDefault="007A6F53" w:rsidP="007A6F53">
            <w:pPr>
              <w:tabs>
                <w:tab w:val="decimal" w:pos="555"/>
              </w:tabs>
              <w:rPr>
                <w:rFonts w:asciiTheme="minorHAnsi" w:hAnsiTheme="minorHAnsi"/>
              </w:rPr>
            </w:pPr>
            <w:r w:rsidRPr="00A86155">
              <w:rPr>
                <w:rFonts w:asciiTheme="minorHAnsi" w:hAnsiTheme="minorHAnsi"/>
              </w:rPr>
              <w:t xml:space="preserve">5,669 M€ </w:t>
            </w:r>
          </w:p>
        </w:tc>
        <w:tc>
          <w:tcPr>
            <w:tcW w:w="1199" w:type="dxa"/>
          </w:tcPr>
          <w:p w14:paraId="000A91A4" w14:textId="24AA3CBC" w:rsidR="007A6F53" w:rsidRPr="00A86155" w:rsidRDefault="007A6F53" w:rsidP="00E73409">
            <w:pPr>
              <w:tabs>
                <w:tab w:val="decimal" w:pos="555"/>
              </w:tabs>
              <w:jc w:val="center"/>
              <w:rPr>
                <w:rFonts w:asciiTheme="minorHAnsi" w:hAnsiTheme="minorHAnsi"/>
              </w:rPr>
            </w:pPr>
            <w:r w:rsidRPr="00A86155">
              <w:rPr>
                <w:rFonts w:asciiTheme="minorHAnsi" w:hAnsiTheme="minorHAnsi"/>
              </w:rPr>
              <w:t>3 </w:t>
            </w:r>
            <w:r w:rsidR="00E73409">
              <w:rPr>
                <w:rFonts w:asciiTheme="minorHAnsi" w:hAnsiTheme="minorHAnsi"/>
              </w:rPr>
              <w:t>559</w:t>
            </w:r>
            <w:r w:rsidRPr="00A86155">
              <w:rPr>
                <w:rFonts w:asciiTheme="minorHAnsi" w:hAnsiTheme="minorHAnsi"/>
              </w:rPr>
              <w:t xml:space="preserve"> €</w:t>
            </w:r>
          </w:p>
        </w:tc>
        <w:tc>
          <w:tcPr>
            <w:tcW w:w="1134" w:type="dxa"/>
          </w:tcPr>
          <w:p w14:paraId="49E98827" w14:textId="49C1722F" w:rsidR="007A6F53" w:rsidRPr="00A86155" w:rsidRDefault="00E73409" w:rsidP="002C5517">
            <w:pPr>
              <w:tabs>
                <w:tab w:val="decimal" w:pos="555"/>
              </w:tabs>
              <w:jc w:val="center"/>
              <w:rPr>
                <w:rFonts w:asciiTheme="minorHAnsi" w:hAnsiTheme="minorHAnsi"/>
              </w:rPr>
            </w:pPr>
            <w:r>
              <w:rPr>
                <w:rFonts w:asciiTheme="minorHAnsi" w:hAnsiTheme="minorHAnsi"/>
              </w:rPr>
              <w:t>6,8</w:t>
            </w:r>
            <w:r w:rsidR="007A6F53" w:rsidRPr="00A86155">
              <w:rPr>
                <w:rFonts w:asciiTheme="minorHAnsi" w:hAnsiTheme="minorHAnsi"/>
              </w:rPr>
              <w:t>%</w:t>
            </w:r>
          </w:p>
        </w:tc>
        <w:tc>
          <w:tcPr>
            <w:tcW w:w="1134" w:type="dxa"/>
          </w:tcPr>
          <w:p w14:paraId="02E40D92" w14:textId="2BE408FA" w:rsidR="007A6F53" w:rsidRPr="00A86155" w:rsidRDefault="007A6F53" w:rsidP="00E73409">
            <w:pPr>
              <w:tabs>
                <w:tab w:val="decimal" w:pos="555"/>
              </w:tabs>
              <w:jc w:val="center"/>
              <w:rPr>
                <w:rFonts w:asciiTheme="minorHAnsi" w:hAnsiTheme="minorHAnsi"/>
              </w:rPr>
            </w:pPr>
            <w:r w:rsidRPr="00A86155">
              <w:rPr>
                <w:rFonts w:asciiTheme="minorHAnsi" w:hAnsiTheme="minorHAnsi"/>
              </w:rPr>
              <w:t>6,</w:t>
            </w:r>
            <w:r w:rsidR="00E73409">
              <w:rPr>
                <w:rFonts w:asciiTheme="minorHAnsi" w:hAnsiTheme="minorHAnsi"/>
              </w:rPr>
              <w:t>3</w:t>
            </w:r>
            <w:r w:rsidRPr="00A86155">
              <w:rPr>
                <w:rFonts w:asciiTheme="minorHAnsi" w:hAnsiTheme="minorHAnsi"/>
              </w:rPr>
              <w:t>%</w:t>
            </w:r>
          </w:p>
        </w:tc>
      </w:tr>
      <w:tr w:rsidR="007A6F53" w:rsidRPr="00A86155" w14:paraId="231472B8" w14:textId="01E9444E" w:rsidTr="00653B0E">
        <w:trPr>
          <w:trHeight w:val="270"/>
          <w:jc w:val="center"/>
        </w:trPr>
        <w:tc>
          <w:tcPr>
            <w:tcW w:w="2541" w:type="dxa"/>
          </w:tcPr>
          <w:p w14:paraId="2D38A6EC" w14:textId="77777777" w:rsidR="007A6F53" w:rsidRPr="00A86155" w:rsidRDefault="007A6F53" w:rsidP="002C5517">
            <w:pPr>
              <w:rPr>
                <w:rFonts w:asciiTheme="minorHAnsi" w:hAnsiTheme="minorHAnsi"/>
              </w:rPr>
            </w:pPr>
            <w:r w:rsidRPr="00A86155">
              <w:rPr>
                <w:rFonts w:asciiTheme="minorHAnsi" w:hAnsiTheme="minorHAnsi"/>
              </w:rPr>
              <w:t>Europe</w:t>
            </w:r>
          </w:p>
        </w:tc>
        <w:tc>
          <w:tcPr>
            <w:tcW w:w="992" w:type="dxa"/>
          </w:tcPr>
          <w:p w14:paraId="716868B9" w14:textId="78F8D1BF" w:rsidR="007A6F53" w:rsidRPr="00A86155" w:rsidRDefault="000C7BDB">
            <w:pPr>
              <w:jc w:val="center"/>
              <w:rPr>
                <w:rFonts w:asciiTheme="minorHAnsi" w:hAnsiTheme="minorHAnsi"/>
              </w:rPr>
            </w:pPr>
            <w:r w:rsidRPr="00A86155">
              <w:rPr>
                <w:rFonts w:asciiTheme="minorHAnsi" w:hAnsiTheme="minorHAnsi"/>
              </w:rPr>
              <w:t>42</w:t>
            </w:r>
          </w:p>
        </w:tc>
        <w:tc>
          <w:tcPr>
            <w:tcW w:w="1276" w:type="dxa"/>
          </w:tcPr>
          <w:p w14:paraId="4D867BDD" w14:textId="635941AB" w:rsidR="007A6F53" w:rsidRPr="00A86155" w:rsidRDefault="007A6F53" w:rsidP="00B83910">
            <w:pPr>
              <w:jc w:val="center"/>
              <w:rPr>
                <w:rFonts w:asciiTheme="minorHAnsi" w:hAnsiTheme="minorHAnsi"/>
              </w:rPr>
            </w:pPr>
            <w:r w:rsidRPr="00A86155">
              <w:rPr>
                <w:rFonts w:asciiTheme="minorHAnsi" w:hAnsiTheme="minorHAnsi"/>
              </w:rPr>
              <w:t>5 </w:t>
            </w:r>
            <w:r w:rsidR="00B83910">
              <w:rPr>
                <w:rFonts w:asciiTheme="minorHAnsi" w:hAnsiTheme="minorHAnsi"/>
              </w:rPr>
              <w:t>096</w:t>
            </w:r>
          </w:p>
        </w:tc>
        <w:tc>
          <w:tcPr>
            <w:tcW w:w="1210" w:type="dxa"/>
          </w:tcPr>
          <w:p w14:paraId="3B4AB476" w14:textId="3E3AD460" w:rsidR="007A6F53" w:rsidRPr="00A86155" w:rsidRDefault="000C7BDB" w:rsidP="002C5517">
            <w:pPr>
              <w:tabs>
                <w:tab w:val="decimal" w:pos="555"/>
              </w:tabs>
              <w:rPr>
                <w:rFonts w:asciiTheme="minorHAnsi" w:hAnsiTheme="minorHAnsi"/>
              </w:rPr>
            </w:pPr>
            <w:r w:rsidRPr="00A86155">
              <w:rPr>
                <w:rFonts w:asciiTheme="minorHAnsi" w:hAnsiTheme="minorHAnsi"/>
              </w:rPr>
              <w:t>21,68</w:t>
            </w:r>
            <w:r w:rsidR="007A6F53" w:rsidRPr="00A86155">
              <w:rPr>
                <w:rFonts w:asciiTheme="minorHAnsi" w:hAnsiTheme="minorHAnsi"/>
              </w:rPr>
              <w:t xml:space="preserve"> M€</w:t>
            </w:r>
          </w:p>
        </w:tc>
        <w:tc>
          <w:tcPr>
            <w:tcW w:w="1199" w:type="dxa"/>
          </w:tcPr>
          <w:p w14:paraId="3BF9F147" w14:textId="137D69AE" w:rsidR="007A6F53" w:rsidRPr="00A86155" w:rsidRDefault="000C7BDB" w:rsidP="00B83910">
            <w:pPr>
              <w:tabs>
                <w:tab w:val="decimal" w:pos="555"/>
              </w:tabs>
              <w:jc w:val="center"/>
              <w:rPr>
                <w:rFonts w:asciiTheme="minorHAnsi" w:hAnsiTheme="minorHAnsi"/>
              </w:rPr>
            </w:pPr>
            <w:r w:rsidRPr="00A86155">
              <w:rPr>
                <w:rFonts w:asciiTheme="minorHAnsi" w:hAnsiTheme="minorHAnsi"/>
              </w:rPr>
              <w:t>4</w:t>
            </w:r>
            <w:r w:rsidR="00DF7D2D" w:rsidRPr="00A86155">
              <w:rPr>
                <w:rFonts w:asciiTheme="minorHAnsi" w:hAnsiTheme="minorHAnsi"/>
              </w:rPr>
              <w:t> </w:t>
            </w:r>
            <w:r w:rsidRPr="00A86155">
              <w:rPr>
                <w:rFonts w:asciiTheme="minorHAnsi" w:hAnsiTheme="minorHAnsi"/>
              </w:rPr>
              <w:t>2</w:t>
            </w:r>
            <w:r w:rsidR="00B83910">
              <w:rPr>
                <w:rFonts w:asciiTheme="minorHAnsi" w:hAnsiTheme="minorHAnsi"/>
              </w:rPr>
              <w:t>55</w:t>
            </w:r>
            <w:r w:rsidR="007A6F53" w:rsidRPr="00A86155">
              <w:rPr>
                <w:rFonts w:asciiTheme="minorHAnsi" w:hAnsiTheme="minorHAnsi"/>
              </w:rPr>
              <w:t xml:space="preserve"> €</w:t>
            </w:r>
          </w:p>
        </w:tc>
        <w:tc>
          <w:tcPr>
            <w:tcW w:w="1134" w:type="dxa"/>
          </w:tcPr>
          <w:p w14:paraId="1F2D45BD" w14:textId="5A9C0EC8" w:rsidR="007A6F53" w:rsidRPr="00A86155" w:rsidRDefault="000C7BDB" w:rsidP="00CF00FF">
            <w:pPr>
              <w:tabs>
                <w:tab w:val="decimal" w:pos="555"/>
              </w:tabs>
              <w:jc w:val="center"/>
              <w:rPr>
                <w:rFonts w:asciiTheme="minorHAnsi" w:hAnsiTheme="minorHAnsi"/>
              </w:rPr>
            </w:pPr>
            <w:r w:rsidRPr="00A86155">
              <w:rPr>
                <w:rFonts w:asciiTheme="minorHAnsi" w:hAnsiTheme="minorHAnsi"/>
              </w:rPr>
              <w:t>21,6%</w:t>
            </w:r>
          </w:p>
        </w:tc>
        <w:tc>
          <w:tcPr>
            <w:tcW w:w="1134" w:type="dxa"/>
          </w:tcPr>
          <w:p w14:paraId="6CEE0E07" w14:textId="2FEFFDC7" w:rsidR="007A6F53" w:rsidRPr="00A86155" w:rsidRDefault="000C7BDB" w:rsidP="00CF00FF">
            <w:pPr>
              <w:tabs>
                <w:tab w:val="decimal" w:pos="555"/>
              </w:tabs>
              <w:jc w:val="center"/>
              <w:rPr>
                <w:rFonts w:asciiTheme="minorHAnsi" w:hAnsiTheme="minorHAnsi"/>
              </w:rPr>
            </w:pPr>
            <w:r w:rsidRPr="00A86155">
              <w:rPr>
                <w:rFonts w:asciiTheme="minorHAnsi" w:hAnsiTheme="minorHAnsi"/>
              </w:rPr>
              <w:t>24,4%</w:t>
            </w:r>
          </w:p>
        </w:tc>
      </w:tr>
      <w:tr w:rsidR="007A6F53" w:rsidRPr="00A86155" w14:paraId="33893FA9" w14:textId="039D221F" w:rsidTr="00653B0E">
        <w:trPr>
          <w:trHeight w:val="270"/>
          <w:jc w:val="center"/>
        </w:trPr>
        <w:tc>
          <w:tcPr>
            <w:tcW w:w="2541" w:type="dxa"/>
          </w:tcPr>
          <w:p w14:paraId="6281C9A5" w14:textId="77777777" w:rsidR="007A6F53" w:rsidRPr="00A86155" w:rsidRDefault="007A6F53" w:rsidP="002C5517">
            <w:pPr>
              <w:rPr>
                <w:rFonts w:asciiTheme="minorHAnsi" w:hAnsiTheme="minorHAnsi"/>
              </w:rPr>
            </w:pPr>
            <w:r w:rsidRPr="00A86155">
              <w:rPr>
                <w:rFonts w:asciiTheme="minorHAnsi" w:hAnsiTheme="minorHAnsi"/>
              </w:rPr>
              <w:t xml:space="preserve">Afrique </w:t>
            </w:r>
          </w:p>
        </w:tc>
        <w:tc>
          <w:tcPr>
            <w:tcW w:w="992" w:type="dxa"/>
          </w:tcPr>
          <w:p w14:paraId="28219FC0" w14:textId="490CE050" w:rsidR="007A6F53" w:rsidRPr="00A86155" w:rsidRDefault="007A6F53" w:rsidP="000C7BDB">
            <w:pPr>
              <w:jc w:val="center"/>
              <w:rPr>
                <w:rFonts w:asciiTheme="minorHAnsi" w:hAnsiTheme="minorHAnsi"/>
              </w:rPr>
            </w:pPr>
            <w:r w:rsidRPr="00A86155">
              <w:rPr>
                <w:rFonts w:asciiTheme="minorHAnsi" w:hAnsiTheme="minorHAnsi"/>
              </w:rPr>
              <w:t>4</w:t>
            </w:r>
            <w:r w:rsidR="000C7BDB" w:rsidRPr="00A86155">
              <w:rPr>
                <w:rFonts w:asciiTheme="minorHAnsi" w:hAnsiTheme="minorHAnsi"/>
              </w:rPr>
              <w:t>1</w:t>
            </w:r>
          </w:p>
        </w:tc>
        <w:tc>
          <w:tcPr>
            <w:tcW w:w="1276" w:type="dxa"/>
          </w:tcPr>
          <w:p w14:paraId="2CFA564D" w14:textId="39821C9F" w:rsidR="007A6F53" w:rsidRPr="00A86155" w:rsidRDefault="007A6F53" w:rsidP="00E73409">
            <w:pPr>
              <w:jc w:val="center"/>
              <w:rPr>
                <w:rFonts w:asciiTheme="minorHAnsi" w:hAnsiTheme="minorHAnsi"/>
              </w:rPr>
            </w:pPr>
            <w:r w:rsidRPr="00A86155">
              <w:rPr>
                <w:rFonts w:asciiTheme="minorHAnsi" w:hAnsiTheme="minorHAnsi"/>
              </w:rPr>
              <w:t>8 </w:t>
            </w:r>
            <w:r w:rsidR="00E73409">
              <w:rPr>
                <w:rFonts w:asciiTheme="minorHAnsi" w:hAnsiTheme="minorHAnsi"/>
              </w:rPr>
              <w:t>520</w:t>
            </w:r>
          </w:p>
        </w:tc>
        <w:tc>
          <w:tcPr>
            <w:tcW w:w="1210" w:type="dxa"/>
          </w:tcPr>
          <w:p w14:paraId="1ACDA1BD" w14:textId="7057C04A" w:rsidR="007A6F53" w:rsidRPr="00A86155" w:rsidRDefault="000C7BDB" w:rsidP="00E73409">
            <w:pPr>
              <w:tabs>
                <w:tab w:val="decimal" w:pos="555"/>
              </w:tabs>
              <w:rPr>
                <w:rFonts w:asciiTheme="minorHAnsi" w:hAnsiTheme="minorHAnsi"/>
              </w:rPr>
            </w:pPr>
            <w:r w:rsidRPr="00A86155">
              <w:rPr>
                <w:rFonts w:asciiTheme="minorHAnsi" w:hAnsiTheme="minorHAnsi"/>
              </w:rPr>
              <w:t>2</w:t>
            </w:r>
            <w:r w:rsidR="00E73409">
              <w:rPr>
                <w:rFonts w:asciiTheme="minorHAnsi" w:hAnsiTheme="minorHAnsi"/>
              </w:rPr>
              <w:t>4</w:t>
            </w:r>
            <w:r w:rsidR="007A6F53" w:rsidRPr="00A86155">
              <w:rPr>
                <w:rFonts w:asciiTheme="minorHAnsi" w:hAnsiTheme="minorHAnsi"/>
              </w:rPr>
              <w:t>,</w:t>
            </w:r>
            <w:r w:rsidR="00E73409">
              <w:rPr>
                <w:rFonts w:asciiTheme="minorHAnsi" w:hAnsiTheme="minorHAnsi"/>
              </w:rPr>
              <w:t>56</w:t>
            </w:r>
            <w:r w:rsidR="007A6F53" w:rsidRPr="00A86155">
              <w:rPr>
                <w:rFonts w:asciiTheme="minorHAnsi" w:hAnsiTheme="minorHAnsi"/>
              </w:rPr>
              <w:t xml:space="preserve"> M€</w:t>
            </w:r>
          </w:p>
        </w:tc>
        <w:tc>
          <w:tcPr>
            <w:tcW w:w="1199" w:type="dxa"/>
          </w:tcPr>
          <w:p w14:paraId="5DC29A5D" w14:textId="3FAD291B" w:rsidR="007A6F53" w:rsidRPr="00A86155" w:rsidRDefault="000C7BDB" w:rsidP="00E73409">
            <w:pPr>
              <w:tabs>
                <w:tab w:val="decimal" w:pos="555"/>
              </w:tabs>
              <w:jc w:val="center"/>
              <w:rPr>
                <w:rFonts w:asciiTheme="minorHAnsi" w:hAnsiTheme="minorHAnsi"/>
              </w:rPr>
            </w:pPr>
            <w:r w:rsidRPr="00A86155">
              <w:rPr>
                <w:rFonts w:asciiTheme="minorHAnsi" w:hAnsiTheme="minorHAnsi"/>
              </w:rPr>
              <w:t>2</w:t>
            </w:r>
            <w:r w:rsidR="00DF7D2D" w:rsidRPr="00A86155">
              <w:rPr>
                <w:rFonts w:asciiTheme="minorHAnsi" w:hAnsiTheme="minorHAnsi"/>
              </w:rPr>
              <w:t> </w:t>
            </w:r>
            <w:r w:rsidRPr="00A86155">
              <w:rPr>
                <w:rFonts w:asciiTheme="minorHAnsi" w:hAnsiTheme="minorHAnsi"/>
              </w:rPr>
              <w:t>8</w:t>
            </w:r>
            <w:r w:rsidR="00E73409">
              <w:rPr>
                <w:rFonts w:asciiTheme="minorHAnsi" w:hAnsiTheme="minorHAnsi"/>
              </w:rPr>
              <w:t>8</w:t>
            </w:r>
            <w:r w:rsidRPr="00A86155">
              <w:rPr>
                <w:rFonts w:asciiTheme="minorHAnsi" w:hAnsiTheme="minorHAnsi"/>
              </w:rPr>
              <w:t>3</w:t>
            </w:r>
            <w:r w:rsidR="00DF7D2D" w:rsidRPr="00A86155">
              <w:rPr>
                <w:rFonts w:asciiTheme="minorHAnsi" w:hAnsiTheme="minorHAnsi"/>
              </w:rPr>
              <w:t> </w:t>
            </w:r>
            <w:r w:rsidR="007A6F53" w:rsidRPr="00A86155">
              <w:rPr>
                <w:rFonts w:asciiTheme="minorHAnsi" w:hAnsiTheme="minorHAnsi"/>
              </w:rPr>
              <w:t>€</w:t>
            </w:r>
          </w:p>
        </w:tc>
        <w:tc>
          <w:tcPr>
            <w:tcW w:w="1134" w:type="dxa"/>
          </w:tcPr>
          <w:p w14:paraId="75729C2E" w14:textId="6180BCF4" w:rsidR="007A6F53" w:rsidRPr="00A86155" w:rsidRDefault="000C7BDB" w:rsidP="00E73409">
            <w:pPr>
              <w:tabs>
                <w:tab w:val="decimal" w:pos="555"/>
              </w:tabs>
              <w:jc w:val="center"/>
              <w:rPr>
                <w:rFonts w:asciiTheme="minorHAnsi" w:hAnsiTheme="minorHAnsi"/>
              </w:rPr>
            </w:pPr>
            <w:r w:rsidRPr="00A86155">
              <w:rPr>
                <w:rFonts w:asciiTheme="minorHAnsi" w:hAnsiTheme="minorHAnsi"/>
              </w:rPr>
              <w:t>3</w:t>
            </w:r>
            <w:r w:rsidR="00E73409">
              <w:rPr>
                <w:rFonts w:asciiTheme="minorHAnsi" w:hAnsiTheme="minorHAnsi"/>
              </w:rPr>
              <w:t>6,1</w:t>
            </w:r>
            <w:r w:rsidRPr="00A86155">
              <w:rPr>
                <w:rFonts w:asciiTheme="minorHAnsi" w:hAnsiTheme="minorHAnsi"/>
              </w:rPr>
              <w:t>%</w:t>
            </w:r>
          </w:p>
        </w:tc>
        <w:tc>
          <w:tcPr>
            <w:tcW w:w="1134" w:type="dxa"/>
          </w:tcPr>
          <w:p w14:paraId="3E32B848" w14:textId="1ECDFE08" w:rsidR="007A6F53" w:rsidRPr="00A86155" w:rsidRDefault="000C7BDB" w:rsidP="00E73409">
            <w:pPr>
              <w:tabs>
                <w:tab w:val="decimal" w:pos="555"/>
              </w:tabs>
              <w:jc w:val="center"/>
              <w:rPr>
                <w:rFonts w:asciiTheme="minorHAnsi" w:hAnsiTheme="minorHAnsi"/>
              </w:rPr>
            </w:pPr>
            <w:r w:rsidRPr="00A86155">
              <w:rPr>
                <w:rFonts w:asciiTheme="minorHAnsi" w:hAnsiTheme="minorHAnsi"/>
              </w:rPr>
              <w:t>2</w:t>
            </w:r>
            <w:r w:rsidR="00E73409">
              <w:rPr>
                <w:rFonts w:asciiTheme="minorHAnsi" w:hAnsiTheme="minorHAnsi"/>
              </w:rPr>
              <w:t>7</w:t>
            </w:r>
            <w:r w:rsidRPr="00A86155">
              <w:rPr>
                <w:rFonts w:asciiTheme="minorHAnsi" w:hAnsiTheme="minorHAnsi"/>
              </w:rPr>
              <w:t>,</w:t>
            </w:r>
            <w:r w:rsidR="00E73409">
              <w:rPr>
                <w:rFonts w:asciiTheme="minorHAnsi" w:hAnsiTheme="minorHAnsi"/>
              </w:rPr>
              <w:t>4</w:t>
            </w:r>
            <w:r w:rsidRPr="00A86155">
              <w:rPr>
                <w:rFonts w:asciiTheme="minorHAnsi" w:hAnsiTheme="minorHAnsi"/>
              </w:rPr>
              <w:t>%</w:t>
            </w:r>
          </w:p>
        </w:tc>
      </w:tr>
      <w:tr w:rsidR="007A6F53" w:rsidRPr="00A86155" w14:paraId="73561018" w14:textId="3AD484C3" w:rsidTr="00653B0E">
        <w:trPr>
          <w:trHeight w:val="270"/>
          <w:jc w:val="center"/>
        </w:trPr>
        <w:tc>
          <w:tcPr>
            <w:tcW w:w="2541" w:type="dxa"/>
          </w:tcPr>
          <w:p w14:paraId="335C1568" w14:textId="77777777" w:rsidR="007A6F53" w:rsidRPr="00A86155" w:rsidRDefault="007A6F53" w:rsidP="002C5517">
            <w:pPr>
              <w:rPr>
                <w:rFonts w:asciiTheme="minorHAnsi" w:hAnsiTheme="minorHAnsi"/>
              </w:rPr>
            </w:pPr>
            <w:r w:rsidRPr="00A86155">
              <w:rPr>
                <w:rFonts w:asciiTheme="minorHAnsi" w:hAnsiTheme="minorHAnsi"/>
              </w:rPr>
              <w:t>Maghreb</w:t>
            </w:r>
          </w:p>
        </w:tc>
        <w:tc>
          <w:tcPr>
            <w:tcW w:w="992" w:type="dxa"/>
          </w:tcPr>
          <w:p w14:paraId="6EADF68B" w14:textId="27E5660C" w:rsidR="007A6F53" w:rsidRPr="00A86155" w:rsidRDefault="0079597E">
            <w:pPr>
              <w:jc w:val="center"/>
              <w:rPr>
                <w:rFonts w:asciiTheme="minorHAnsi" w:hAnsiTheme="minorHAnsi"/>
              </w:rPr>
            </w:pPr>
            <w:r w:rsidRPr="00A86155">
              <w:rPr>
                <w:rFonts w:asciiTheme="minorHAnsi" w:hAnsiTheme="minorHAnsi"/>
              </w:rPr>
              <w:t>9</w:t>
            </w:r>
          </w:p>
        </w:tc>
        <w:tc>
          <w:tcPr>
            <w:tcW w:w="1276" w:type="dxa"/>
          </w:tcPr>
          <w:p w14:paraId="22D82271" w14:textId="75BD03AC" w:rsidR="007A6F53" w:rsidRPr="00A86155" w:rsidRDefault="0079597E" w:rsidP="00B83910">
            <w:pPr>
              <w:jc w:val="center"/>
              <w:rPr>
                <w:rFonts w:asciiTheme="minorHAnsi" w:hAnsiTheme="minorHAnsi"/>
              </w:rPr>
            </w:pPr>
            <w:r w:rsidRPr="00A86155">
              <w:rPr>
                <w:rFonts w:asciiTheme="minorHAnsi" w:hAnsiTheme="minorHAnsi"/>
              </w:rPr>
              <w:t>3 3</w:t>
            </w:r>
            <w:r w:rsidR="00B83910">
              <w:rPr>
                <w:rFonts w:asciiTheme="minorHAnsi" w:hAnsiTheme="minorHAnsi"/>
              </w:rPr>
              <w:t>88</w:t>
            </w:r>
          </w:p>
        </w:tc>
        <w:tc>
          <w:tcPr>
            <w:tcW w:w="1210" w:type="dxa"/>
          </w:tcPr>
          <w:p w14:paraId="58AE0AE9" w14:textId="4595D36C" w:rsidR="007A6F53" w:rsidRPr="00A86155" w:rsidRDefault="00B83910" w:rsidP="00B83910">
            <w:pPr>
              <w:tabs>
                <w:tab w:val="decimal" w:pos="555"/>
              </w:tabs>
              <w:rPr>
                <w:rFonts w:asciiTheme="minorHAnsi" w:hAnsiTheme="minorHAnsi"/>
              </w:rPr>
            </w:pPr>
            <w:r>
              <w:rPr>
                <w:rFonts w:asciiTheme="minorHAnsi" w:hAnsiTheme="minorHAnsi"/>
              </w:rPr>
              <w:t>9</w:t>
            </w:r>
            <w:r w:rsidR="0079597E" w:rsidRPr="00A86155">
              <w:rPr>
                <w:rFonts w:asciiTheme="minorHAnsi" w:hAnsiTheme="minorHAnsi"/>
              </w:rPr>
              <w:t>,</w:t>
            </w:r>
            <w:r>
              <w:rPr>
                <w:rFonts w:asciiTheme="minorHAnsi" w:hAnsiTheme="minorHAnsi"/>
              </w:rPr>
              <w:t>05</w:t>
            </w:r>
            <w:r w:rsidR="007A6F53" w:rsidRPr="00A86155">
              <w:rPr>
                <w:rFonts w:asciiTheme="minorHAnsi" w:hAnsiTheme="minorHAnsi"/>
              </w:rPr>
              <w:t xml:space="preserve"> M€</w:t>
            </w:r>
          </w:p>
        </w:tc>
        <w:tc>
          <w:tcPr>
            <w:tcW w:w="1199" w:type="dxa"/>
          </w:tcPr>
          <w:p w14:paraId="27E57FE3" w14:textId="7138F09D" w:rsidR="007A6F53" w:rsidRPr="00A86155" w:rsidRDefault="0079597E" w:rsidP="00B83910">
            <w:pPr>
              <w:tabs>
                <w:tab w:val="decimal" w:pos="555"/>
              </w:tabs>
              <w:jc w:val="center"/>
              <w:rPr>
                <w:rFonts w:asciiTheme="minorHAnsi" w:hAnsiTheme="minorHAnsi"/>
              </w:rPr>
            </w:pPr>
            <w:r w:rsidRPr="00A86155">
              <w:rPr>
                <w:rFonts w:asciiTheme="minorHAnsi" w:hAnsiTheme="minorHAnsi"/>
              </w:rPr>
              <w:t>2 6</w:t>
            </w:r>
            <w:r w:rsidR="00B83910">
              <w:rPr>
                <w:rFonts w:asciiTheme="minorHAnsi" w:hAnsiTheme="minorHAnsi"/>
              </w:rPr>
              <w:t>70</w:t>
            </w:r>
            <w:r w:rsidR="007A6F53" w:rsidRPr="00A86155">
              <w:rPr>
                <w:rFonts w:asciiTheme="minorHAnsi" w:hAnsiTheme="minorHAnsi"/>
              </w:rPr>
              <w:t xml:space="preserve"> €</w:t>
            </w:r>
          </w:p>
        </w:tc>
        <w:tc>
          <w:tcPr>
            <w:tcW w:w="1134" w:type="dxa"/>
          </w:tcPr>
          <w:p w14:paraId="1C256172" w14:textId="3073AC60" w:rsidR="007A6F53" w:rsidRPr="00A86155" w:rsidRDefault="0079597E" w:rsidP="0056301F">
            <w:pPr>
              <w:tabs>
                <w:tab w:val="decimal" w:pos="555"/>
              </w:tabs>
              <w:jc w:val="center"/>
              <w:rPr>
                <w:rFonts w:asciiTheme="minorHAnsi" w:hAnsiTheme="minorHAnsi"/>
              </w:rPr>
            </w:pPr>
            <w:r w:rsidRPr="00A86155">
              <w:rPr>
                <w:rFonts w:asciiTheme="minorHAnsi" w:hAnsiTheme="minorHAnsi"/>
              </w:rPr>
              <w:t>14</w:t>
            </w:r>
            <w:r w:rsidR="00B83910">
              <w:rPr>
                <w:rFonts w:asciiTheme="minorHAnsi" w:hAnsiTheme="minorHAnsi"/>
              </w:rPr>
              <w:t>,4</w:t>
            </w:r>
            <w:r w:rsidRPr="00A86155">
              <w:rPr>
                <w:rFonts w:asciiTheme="minorHAnsi" w:hAnsiTheme="minorHAnsi"/>
              </w:rPr>
              <w:t>%</w:t>
            </w:r>
          </w:p>
        </w:tc>
        <w:tc>
          <w:tcPr>
            <w:tcW w:w="1134" w:type="dxa"/>
          </w:tcPr>
          <w:p w14:paraId="05F6082E" w14:textId="60A8A3BC" w:rsidR="007A6F53" w:rsidRPr="00A86155" w:rsidRDefault="0079597E" w:rsidP="0056301F">
            <w:pPr>
              <w:tabs>
                <w:tab w:val="decimal" w:pos="555"/>
              </w:tabs>
              <w:jc w:val="center"/>
              <w:rPr>
                <w:rFonts w:asciiTheme="minorHAnsi" w:hAnsiTheme="minorHAnsi"/>
              </w:rPr>
            </w:pPr>
            <w:r w:rsidRPr="00A86155">
              <w:rPr>
                <w:rFonts w:asciiTheme="minorHAnsi" w:hAnsiTheme="minorHAnsi"/>
              </w:rPr>
              <w:t>10</w:t>
            </w:r>
            <w:r w:rsidR="00B83910">
              <w:rPr>
                <w:rFonts w:asciiTheme="minorHAnsi" w:hAnsiTheme="minorHAnsi"/>
              </w:rPr>
              <w:t>,1</w:t>
            </w:r>
            <w:r w:rsidRPr="00A86155">
              <w:rPr>
                <w:rFonts w:asciiTheme="minorHAnsi" w:hAnsiTheme="minorHAnsi"/>
              </w:rPr>
              <w:t>%</w:t>
            </w:r>
          </w:p>
        </w:tc>
      </w:tr>
      <w:tr w:rsidR="007A6F53" w:rsidRPr="00A86155" w14:paraId="1FA236AD" w14:textId="4AA4904C" w:rsidTr="00653B0E">
        <w:trPr>
          <w:trHeight w:val="270"/>
          <w:jc w:val="center"/>
        </w:trPr>
        <w:tc>
          <w:tcPr>
            <w:tcW w:w="2541" w:type="dxa"/>
          </w:tcPr>
          <w:p w14:paraId="47B45F08" w14:textId="77777777" w:rsidR="007A6F53" w:rsidRPr="00A86155" w:rsidRDefault="007A6F53" w:rsidP="002C5517">
            <w:pPr>
              <w:rPr>
                <w:rFonts w:asciiTheme="minorHAnsi" w:hAnsiTheme="minorHAnsi"/>
              </w:rPr>
            </w:pPr>
            <w:r w:rsidRPr="00A86155">
              <w:rPr>
                <w:rFonts w:asciiTheme="minorHAnsi" w:hAnsiTheme="minorHAnsi"/>
              </w:rPr>
              <w:t>Amérique du Nord</w:t>
            </w:r>
          </w:p>
        </w:tc>
        <w:tc>
          <w:tcPr>
            <w:tcW w:w="992" w:type="dxa"/>
          </w:tcPr>
          <w:p w14:paraId="6DAE888D" w14:textId="5FB65489" w:rsidR="007A6F53" w:rsidRPr="00A86155" w:rsidRDefault="000C7BDB">
            <w:pPr>
              <w:jc w:val="center"/>
              <w:rPr>
                <w:rFonts w:asciiTheme="minorHAnsi" w:hAnsiTheme="minorHAnsi"/>
              </w:rPr>
            </w:pPr>
            <w:r w:rsidRPr="00A86155">
              <w:rPr>
                <w:rFonts w:asciiTheme="minorHAnsi" w:hAnsiTheme="minorHAnsi"/>
              </w:rPr>
              <w:t>14</w:t>
            </w:r>
          </w:p>
        </w:tc>
        <w:tc>
          <w:tcPr>
            <w:tcW w:w="1276" w:type="dxa"/>
          </w:tcPr>
          <w:p w14:paraId="5BB97079" w14:textId="5BC4FB68" w:rsidR="007A6F53" w:rsidRPr="00A86155" w:rsidRDefault="000C7BDB" w:rsidP="00B83910">
            <w:pPr>
              <w:jc w:val="center"/>
              <w:rPr>
                <w:rFonts w:asciiTheme="minorHAnsi" w:hAnsiTheme="minorHAnsi"/>
              </w:rPr>
            </w:pPr>
            <w:r w:rsidRPr="00A86155">
              <w:rPr>
                <w:rFonts w:asciiTheme="minorHAnsi" w:hAnsiTheme="minorHAnsi"/>
              </w:rPr>
              <w:t>1</w:t>
            </w:r>
            <w:r w:rsidR="000846A3" w:rsidRPr="00A86155">
              <w:rPr>
                <w:rFonts w:asciiTheme="minorHAnsi" w:hAnsiTheme="minorHAnsi"/>
              </w:rPr>
              <w:t> </w:t>
            </w:r>
            <w:r w:rsidR="00B83910">
              <w:rPr>
                <w:rFonts w:asciiTheme="minorHAnsi" w:hAnsiTheme="minorHAnsi"/>
              </w:rPr>
              <w:t>317</w:t>
            </w:r>
          </w:p>
        </w:tc>
        <w:tc>
          <w:tcPr>
            <w:tcW w:w="1210" w:type="dxa"/>
          </w:tcPr>
          <w:p w14:paraId="741CB77B" w14:textId="3E73865E" w:rsidR="007A6F53" w:rsidRPr="00A86155" w:rsidRDefault="000C7BDB" w:rsidP="00B83910">
            <w:pPr>
              <w:tabs>
                <w:tab w:val="decimal" w:pos="555"/>
              </w:tabs>
              <w:jc w:val="right"/>
              <w:rPr>
                <w:rFonts w:asciiTheme="minorHAnsi" w:hAnsiTheme="minorHAnsi"/>
              </w:rPr>
            </w:pPr>
            <w:r w:rsidRPr="00A86155">
              <w:rPr>
                <w:rFonts w:asciiTheme="minorHAnsi" w:hAnsiTheme="minorHAnsi"/>
              </w:rPr>
              <w:t>1</w:t>
            </w:r>
            <w:r w:rsidR="00B83910">
              <w:rPr>
                <w:rFonts w:asciiTheme="minorHAnsi" w:hAnsiTheme="minorHAnsi"/>
              </w:rPr>
              <w:t>1</w:t>
            </w:r>
            <w:r w:rsidRPr="00A86155">
              <w:rPr>
                <w:rFonts w:asciiTheme="minorHAnsi" w:hAnsiTheme="minorHAnsi"/>
              </w:rPr>
              <w:t>,</w:t>
            </w:r>
            <w:r w:rsidR="00B83910">
              <w:rPr>
                <w:rFonts w:asciiTheme="minorHAnsi" w:hAnsiTheme="minorHAnsi"/>
              </w:rPr>
              <w:t>35</w:t>
            </w:r>
            <w:r w:rsidR="007A6F53" w:rsidRPr="00A86155">
              <w:rPr>
                <w:rFonts w:asciiTheme="minorHAnsi" w:hAnsiTheme="minorHAnsi"/>
              </w:rPr>
              <w:t xml:space="preserve"> M€</w:t>
            </w:r>
          </w:p>
        </w:tc>
        <w:tc>
          <w:tcPr>
            <w:tcW w:w="1199" w:type="dxa"/>
          </w:tcPr>
          <w:p w14:paraId="0CB7EE9C" w14:textId="3E9F3586" w:rsidR="007A6F53" w:rsidRPr="00A86155" w:rsidRDefault="000C7BDB" w:rsidP="00B83910">
            <w:pPr>
              <w:tabs>
                <w:tab w:val="decimal" w:pos="555"/>
              </w:tabs>
              <w:jc w:val="center"/>
              <w:rPr>
                <w:rFonts w:asciiTheme="minorHAnsi" w:hAnsiTheme="minorHAnsi"/>
              </w:rPr>
            </w:pPr>
            <w:r w:rsidRPr="00A86155">
              <w:rPr>
                <w:rFonts w:asciiTheme="minorHAnsi" w:hAnsiTheme="minorHAnsi"/>
              </w:rPr>
              <w:t>8 6</w:t>
            </w:r>
            <w:r w:rsidR="00B83910">
              <w:rPr>
                <w:rFonts w:asciiTheme="minorHAnsi" w:hAnsiTheme="minorHAnsi"/>
              </w:rPr>
              <w:t>22</w:t>
            </w:r>
            <w:r w:rsidR="007A6F53" w:rsidRPr="00A86155">
              <w:rPr>
                <w:rFonts w:asciiTheme="minorHAnsi" w:hAnsiTheme="minorHAnsi"/>
              </w:rPr>
              <w:t xml:space="preserve"> €</w:t>
            </w:r>
          </w:p>
        </w:tc>
        <w:tc>
          <w:tcPr>
            <w:tcW w:w="1134" w:type="dxa"/>
          </w:tcPr>
          <w:p w14:paraId="74784D09" w14:textId="19E8CEDA" w:rsidR="007A6F53" w:rsidRPr="00A86155" w:rsidRDefault="00B83910" w:rsidP="002C5517">
            <w:pPr>
              <w:tabs>
                <w:tab w:val="decimal" w:pos="555"/>
              </w:tabs>
              <w:jc w:val="center"/>
              <w:rPr>
                <w:rFonts w:asciiTheme="minorHAnsi" w:hAnsiTheme="minorHAnsi"/>
              </w:rPr>
            </w:pPr>
            <w:r>
              <w:rPr>
                <w:rFonts w:asciiTheme="minorHAnsi" w:hAnsiTheme="minorHAnsi"/>
              </w:rPr>
              <w:t>5,</w:t>
            </w:r>
            <w:r w:rsidR="0079597E" w:rsidRPr="00A86155">
              <w:rPr>
                <w:rFonts w:asciiTheme="minorHAnsi" w:hAnsiTheme="minorHAnsi"/>
              </w:rPr>
              <w:t>6%</w:t>
            </w:r>
          </w:p>
        </w:tc>
        <w:tc>
          <w:tcPr>
            <w:tcW w:w="1134" w:type="dxa"/>
          </w:tcPr>
          <w:p w14:paraId="2640874E" w14:textId="22659C8C" w:rsidR="007A6F53" w:rsidRPr="00A86155" w:rsidRDefault="0079597E" w:rsidP="00B83910">
            <w:pPr>
              <w:tabs>
                <w:tab w:val="decimal" w:pos="555"/>
              </w:tabs>
              <w:jc w:val="center"/>
              <w:rPr>
                <w:rFonts w:asciiTheme="minorHAnsi" w:hAnsiTheme="minorHAnsi"/>
              </w:rPr>
            </w:pPr>
            <w:r w:rsidRPr="00A86155">
              <w:rPr>
                <w:rFonts w:asciiTheme="minorHAnsi" w:hAnsiTheme="minorHAnsi"/>
              </w:rPr>
              <w:t>1</w:t>
            </w:r>
            <w:r w:rsidR="00B83910">
              <w:rPr>
                <w:rFonts w:asciiTheme="minorHAnsi" w:hAnsiTheme="minorHAnsi"/>
              </w:rPr>
              <w:t>2</w:t>
            </w:r>
            <w:r w:rsidRPr="00A86155">
              <w:rPr>
                <w:rFonts w:asciiTheme="minorHAnsi" w:hAnsiTheme="minorHAnsi"/>
              </w:rPr>
              <w:t>,</w:t>
            </w:r>
            <w:r w:rsidR="00B83910">
              <w:rPr>
                <w:rFonts w:asciiTheme="minorHAnsi" w:hAnsiTheme="minorHAnsi"/>
              </w:rPr>
              <w:t>7</w:t>
            </w:r>
            <w:r w:rsidRPr="00A86155">
              <w:rPr>
                <w:rFonts w:asciiTheme="minorHAnsi" w:hAnsiTheme="minorHAnsi"/>
              </w:rPr>
              <w:t>%</w:t>
            </w:r>
          </w:p>
        </w:tc>
      </w:tr>
      <w:tr w:rsidR="007A6F53" w:rsidRPr="00A86155" w14:paraId="0CB2F6F2" w14:textId="1493910F" w:rsidTr="00653B0E">
        <w:trPr>
          <w:trHeight w:val="270"/>
          <w:jc w:val="center"/>
        </w:trPr>
        <w:tc>
          <w:tcPr>
            <w:tcW w:w="2541" w:type="dxa"/>
            <w:tcBorders>
              <w:bottom w:val="double" w:sz="4" w:space="0" w:color="auto"/>
            </w:tcBorders>
          </w:tcPr>
          <w:p w14:paraId="2D185601" w14:textId="4C6EDF81" w:rsidR="007A6F53" w:rsidRPr="00A86155" w:rsidRDefault="00703ACC" w:rsidP="002C5517">
            <w:pPr>
              <w:rPr>
                <w:rFonts w:asciiTheme="minorHAnsi" w:hAnsiTheme="minorHAnsi"/>
              </w:rPr>
            </w:pPr>
            <w:r w:rsidRPr="00A86155">
              <w:rPr>
                <w:rFonts w:asciiTheme="minorHAnsi" w:hAnsiTheme="minorHAnsi"/>
              </w:rPr>
              <w:t>Amérique Centr.</w:t>
            </w:r>
            <w:r w:rsidR="007A6F53" w:rsidRPr="00A86155">
              <w:rPr>
                <w:rFonts w:asciiTheme="minorHAnsi" w:hAnsiTheme="minorHAnsi"/>
              </w:rPr>
              <w:t xml:space="preserve"> et Sud</w:t>
            </w:r>
          </w:p>
        </w:tc>
        <w:tc>
          <w:tcPr>
            <w:tcW w:w="992" w:type="dxa"/>
            <w:tcBorders>
              <w:bottom w:val="double" w:sz="4" w:space="0" w:color="auto"/>
            </w:tcBorders>
          </w:tcPr>
          <w:p w14:paraId="19A81EF6" w14:textId="77777777" w:rsidR="007A6F53" w:rsidRPr="00A86155" w:rsidRDefault="007A6F53" w:rsidP="002C5517">
            <w:pPr>
              <w:jc w:val="center"/>
              <w:rPr>
                <w:rFonts w:asciiTheme="minorHAnsi" w:hAnsiTheme="minorHAnsi"/>
              </w:rPr>
            </w:pPr>
            <w:r w:rsidRPr="00A86155">
              <w:rPr>
                <w:rFonts w:asciiTheme="minorHAnsi" w:hAnsiTheme="minorHAnsi"/>
              </w:rPr>
              <w:t>14</w:t>
            </w:r>
          </w:p>
        </w:tc>
        <w:tc>
          <w:tcPr>
            <w:tcW w:w="1276" w:type="dxa"/>
            <w:tcBorders>
              <w:bottom w:val="double" w:sz="4" w:space="0" w:color="auto"/>
            </w:tcBorders>
          </w:tcPr>
          <w:p w14:paraId="61B8787D" w14:textId="01A20ED7" w:rsidR="007A6F53" w:rsidRPr="00A86155" w:rsidRDefault="007A6F53" w:rsidP="0079597E">
            <w:pPr>
              <w:jc w:val="center"/>
              <w:rPr>
                <w:rFonts w:asciiTheme="minorHAnsi" w:hAnsiTheme="minorHAnsi"/>
              </w:rPr>
            </w:pPr>
            <w:r w:rsidRPr="00A86155">
              <w:rPr>
                <w:rFonts w:asciiTheme="minorHAnsi" w:hAnsiTheme="minorHAnsi"/>
              </w:rPr>
              <w:t>1 </w:t>
            </w:r>
            <w:r w:rsidR="00E73409">
              <w:rPr>
                <w:rFonts w:asciiTheme="minorHAnsi" w:hAnsiTheme="minorHAnsi"/>
              </w:rPr>
              <w:t>428</w:t>
            </w:r>
          </w:p>
        </w:tc>
        <w:tc>
          <w:tcPr>
            <w:tcW w:w="1210" w:type="dxa"/>
            <w:tcBorders>
              <w:bottom w:val="double" w:sz="4" w:space="0" w:color="auto"/>
            </w:tcBorders>
          </w:tcPr>
          <w:p w14:paraId="7CF34B4B" w14:textId="62980F39" w:rsidR="007A6F53" w:rsidRPr="00A86155" w:rsidRDefault="00E73409" w:rsidP="00E73409">
            <w:pPr>
              <w:tabs>
                <w:tab w:val="decimal" w:pos="555"/>
              </w:tabs>
              <w:jc w:val="right"/>
              <w:rPr>
                <w:rFonts w:asciiTheme="minorHAnsi" w:hAnsiTheme="minorHAnsi"/>
              </w:rPr>
            </w:pPr>
            <w:r>
              <w:rPr>
                <w:rFonts w:asciiTheme="minorHAnsi" w:hAnsiTheme="minorHAnsi"/>
              </w:rPr>
              <w:t>7</w:t>
            </w:r>
            <w:r w:rsidR="0079597E" w:rsidRPr="00A86155">
              <w:rPr>
                <w:rFonts w:asciiTheme="minorHAnsi" w:hAnsiTheme="minorHAnsi"/>
              </w:rPr>
              <w:t>,</w:t>
            </w:r>
            <w:r>
              <w:rPr>
                <w:rFonts w:asciiTheme="minorHAnsi" w:hAnsiTheme="minorHAnsi"/>
              </w:rPr>
              <w:t>03</w:t>
            </w:r>
            <w:r w:rsidR="007A6F53" w:rsidRPr="00A86155">
              <w:rPr>
                <w:rFonts w:asciiTheme="minorHAnsi" w:hAnsiTheme="minorHAnsi"/>
              </w:rPr>
              <w:t xml:space="preserve"> M€</w:t>
            </w:r>
          </w:p>
        </w:tc>
        <w:tc>
          <w:tcPr>
            <w:tcW w:w="1199" w:type="dxa"/>
            <w:tcBorders>
              <w:bottom w:val="double" w:sz="4" w:space="0" w:color="auto"/>
            </w:tcBorders>
          </w:tcPr>
          <w:p w14:paraId="1C9C6E11" w14:textId="00D07283" w:rsidR="007A6F53" w:rsidRPr="00A86155" w:rsidRDefault="0079597E" w:rsidP="00E73409">
            <w:pPr>
              <w:tabs>
                <w:tab w:val="decimal" w:pos="555"/>
              </w:tabs>
              <w:jc w:val="center"/>
              <w:rPr>
                <w:rFonts w:asciiTheme="minorHAnsi" w:hAnsiTheme="minorHAnsi"/>
              </w:rPr>
            </w:pPr>
            <w:r w:rsidRPr="00A86155">
              <w:rPr>
                <w:rFonts w:asciiTheme="minorHAnsi" w:hAnsiTheme="minorHAnsi"/>
              </w:rPr>
              <w:t>4</w:t>
            </w:r>
            <w:r w:rsidR="00DF7D2D" w:rsidRPr="00A86155">
              <w:rPr>
                <w:rFonts w:asciiTheme="minorHAnsi" w:hAnsiTheme="minorHAnsi"/>
              </w:rPr>
              <w:t> </w:t>
            </w:r>
            <w:r w:rsidR="00E73409">
              <w:rPr>
                <w:rFonts w:asciiTheme="minorHAnsi" w:hAnsiTheme="minorHAnsi"/>
              </w:rPr>
              <w:t>92</w:t>
            </w:r>
            <w:r w:rsidRPr="00A86155">
              <w:rPr>
                <w:rFonts w:asciiTheme="minorHAnsi" w:hAnsiTheme="minorHAnsi"/>
              </w:rPr>
              <w:t>2</w:t>
            </w:r>
            <w:r w:rsidR="00DF7D2D" w:rsidRPr="00A86155">
              <w:rPr>
                <w:rFonts w:asciiTheme="minorHAnsi" w:hAnsiTheme="minorHAnsi"/>
              </w:rPr>
              <w:t> </w:t>
            </w:r>
            <w:r w:rsidR="007A6F53" w:rsidRPr="00A86155">
              <w:rPr>
                <w:rFonts w:asciiTheme="minorHAnsi" w:hAnsiTheme="minorHAnsi"/>
              </w:rPr>
              <w:t>€</w:t>
            </w:r>
          </w:p>
        </w:tc>
        <w:tc>
          <w:tcPr>
            <w:tcW w:w="1134" w:type="dxa"/>
            <w:tcBorders>
              <w:bottom w:val="double" w:sz="4" w:space="0" w:color="auto"/>
            </w:tcBorders>
          </w:tcPr>
          <w:p w14:paraId="46FE1BF3" w14:textId="57C5BCF7" w:rsidR="007A6F53" w:rsidRPr="00A86155" w:rsidRDefault="0079597E" w:rsidP="002D44B5">
            <w:pPr>
              <w:tabs>
                <w:tab w:val="decimal" w:pos="555"/>
              </w:tabs>
              <w:jc w:val="center"/>
              <w:rPr>
                <w:rFonts w:asciiTheme="minorHAnsi" w:hAnsiTheme="minorHAnsi"/>
              </w:rPr>
            </w:pPr>
            <w:r w:rsidRPr="00A86155">
              <w:rPr>
                <w:rFonts w:asciiTheme="minorHAnsi" w:hAnsiTheme="minorHAnsi"/>
              </w:rPr>
              <w:t>6</w:t>
            </w:r>
            <w:r w:rsidR="00E73409">
              <w:rPr>
                <w:rFonts w:asciiTheme="minorHAnsi" w:hAnsiTheme="minorHAnsi"/>
              </w:rPr>
              <w:t>,1</w:t>
            </w:r>
            <w:r w:rsidRPr="00A86155">
              <w:rPr>
                <w:rFonts w:asciiTheme="minorHAnsi" w:hAnsiTheme="minorHAnsi"/>
              </w:rPr>
              <w:t>%</w:t>
            </w:r>
          </w:p>
        </w:tc>
        <w:tc>
          <w:tcPr>
            <w:tcW w:w="1134" w:type="dxa"/>
            <w:tcBorders>
              <w:bottom w:val="double" w:sz="4" w:space="0" w:color="auto"/>
            </w:tcBorders>
          </w:tcPr>
          <w:p w14:paraId="7C309821" w14:textId="09C2DD85" w:rsidR="007A6F53" w:rsidRPr="00A86155" w:rsidRDefault="00E73409" w:rsidP="00E73409">
            <w:pPr>
              <w:tabs>
                <w:tab w:val="decimal" w:pos="555"/>
              </w:tabs>
              <w:jc w:val="center"/>
              <w:rPr>
                <w:rFonts w:asciiTheme="minorHAnsi" w:hAnsiTheme="minorHAnsi"/>
              </w:rPr>
            </w:pPr>
            <w:r>
              <w:rPr>
                <w:rFonts w:asciiTheme="minorHAnsi" w:hAnsiTheme="minorHAnsi"/>
              </w:rPr>
              <w:t>7</w:t>
            </w:r>
            <w:r w:rsidR="0079597E" w:rsidRPr="00A86155">
              <w:rPr>
                <w:rFonts w:asciiTheme="minorHAnsi" w:hAnsiTheme="minorHAnsi"/>
              </w:rPr>
              <w:t>,</w:t>
            </w:r>
            <w:r>
              <w:rPr>
                <w:rFonts w:asciiTheme="minorHAnsi" w:hAnsiTheme="minorHAnsi"/>
              </w:rPr>
              <w:t>8</w:t>
            </w:r>
            <w:r w:rsidR="0079597E" w:rsidRPr="00A86155">
              <w:rPr>
                <w:rFonts w:asciiTheme="minorHAnsi" w:hAnsiTheme="minorHAnsi"/>
              </w:rPr>
              <w:t>%</w:t>
            </w:r>
          </w:p>
        </w:tc>
      </w:tr>
      <w:tr w:rsidR="005E2BA7" w:rsidRPr="00A86155" w14:paraId="41CB7655" w14:textId="77777777" w:rsidTr="00653B0E">
        <w:trPr>
          <w:trHeight w:val="270"/>
          <w:jc w:val="center"/>
        </w:trPr>
        <w:tc>
          <w:tcPr>
            <w:tcW w:w="2541" w:type="dxa"/>
            <w:tcBorders>
              <w:top w:val="double" w:sz="4" w:space="0" w:color="auto"/>
              <w:left w:val="double" w:sz="4" w:space="0" w:color="auto"/>
              <w:bottom w:val="double" w:sz="4" w:space="0" w:color="auto"/>
            </w:tcBorders>
            <w:shd w:val="clear" w:color="auto" w:fill="F2F2F2" w:themeFill="background1" w:themeFillShade="F2"/>
          </w:tcPr>
          <w:p w14:paraId="15B4C205" w14:textId="358777B7" w:rsidR="005E2BA7" w:rsidRPr="00A86155" w:rsidRDefault="005E2BA7" w:rsidP="002C5517">
            <w:pPr>
              <w:rPr>
                <w:rFonts w:asciiTheme="minorHAnsi" w:hAnsiTheme="minorHAnsi"/>
                <w:b/>
              </w:rPr>
            </w:pPr>
            <w:r w:rsidRPr="00A86155">
              <w:rPr>
                <w:rFonts w:asciiTheme="minorHAnsi" w:hAnsiTheme="minorHAnsi"/>
                <w:b/>
              </w:rPr>
              <w:t>Total Rythme Nord</w:t>
            </w:r>
          </w:p>
        </w:tc>
        <w:tc>
          <w:tcPr>
            <w:tcW w:w="992" w:type="dxa"/>
            <w:tcBorders>
              <w:top w:val="double" w:sz="4" w:space="0" w:color="auto"/>
              <w:bottom w:val="double" w:sz="4" w:space="0" w:color="auto"/>
            </w:tcBorders>
            <w:shd w:val="clear" w:color="auto" w:fill="F2F2F2" w:themeFill="background1" w:themeFillShade="F2"/>
          </w:tcPr>
          <w:p w14:paraId="5283F5E8" w14:textId="6D248E6B" w:rsidR="005E2BA7" w:rsidRPr="00A86155" w:rsidRDefault="000846A3" w:rsidP="00D602BD">
            <w:pPr>
              <w:jc w:val="center"/>
              <w:rPr>
                <w:rFonts w:asciiTheme="minorHAnsi" w:hAnsiTheme="minorHAnsi"/>
              </w:rPr>
            </w:pPr>
            <w:r w:rsidRPr="00A86155">
              <w:rPr>
                <w:rFonts w:asciiTheme="minorHAnsi" w:hAnsiTheme="minorHAnsi"/>
              </w:rPr>
              <w:t>16</w:t>
            </w:r>
            <w:r w:rsidR="00D602BD">
              <w:rPr>
                <w:rFonts w:asciiTheme="minorHAnsi" w:hAnsiTheme="minorHAnsi"/>
              </w:rPr>
              <w:t>6</w:t>
            </w:r>
          </w:p>
        </w:tc>
        <w:tc>
          <w:tcPr>
            <w:tcW w:w="1276" w:type="dxa"/>
            <w:tcBorders>
              <w:top w:val="double" w:sz="4" w:space="0" w:color="auto"/>
              <w:bottom w:val="double" w:sz="4" w:space="0" w:color="auto"/>
            </w:tcBorders>
            <w:shd w:val="clear" w:color="auto" w:fill="F2F2F2" w:themeFill="background1" w:themeFillShade="F2"/>
          </w:tcPr>
          <w:p w14:paraId="2B7DB90C" w14:textId="29E5BD4F" w:rsidR="005E2BA7" w:rsidRPr="00A86155" w:rsidRDefault="000846A3" w:rsidP="00C3124E">
            <w:pPr>
              <w:jc w:val="center"/>
              <w:rPr>
                <w:rFonts w:asciiTheme="minorHAnsi" w:hAnsiTheme="minorHAnsi"/>
              </w:rPr>
            </w:pPr>
            <w:r w:rsidRPr="00A86155">
              <w:rPr>
                <w:rFonts w:asciiTheme="minorHAnsi" w:hAnsiTheme="minorHAnsi"/>
              </w:rPr>
              <w:t>23 </w:t>
            </w:r>
            <w:r w:rsidR="00C3124E">
              <w:rPr>
                <w:rFonts w:asciiTheme="minorHAnsi" w:hAnsiTheme="minorHAnsi"/>
              </w:rPr>
              <w:t>583</w:t>
            </w:r>
          </w:p>
        </w:tc>
        <w:tc>
          <w:tcPr>
            <w:tcW w:w="1210" w:type="dxa"/>
            <w:tcBorders>
              <w:top w:val="double" w:sz="4" w:space="0" w:color="auto"/>
              <w:bottom w:val="double" w:sz="4" w:space="0" w:color="auto"/>
            </w:tcBorders>
            <w:shd w:val="clear" w:color="auto" w:fill="F2F2F2" w:themeFill="background1" w:themeFillShade="F2"/>
          </w:tcPr>
          <w:p w14:paraId="1130CD31" w14:textId="1BC08ECD" w:rsidR="005E2BA7" w:rsidRPr="00A86155" w:rsidRDefault="000846A3" w:rsidP="00C3124E">
            <w:pPr>
              <w:tabs>
                <w:tab w:val="decimal" w:pos="555"/>
              </w:tabs>
              <w:rPr>
                <w:rFonts w:asciiTheme="minorHAnsi" w:hAnsiTheme="minorHAnsi"/>
              </w:rPr>
            </w:pPr>
            <w:r w:rsidRPr="00A86155">
              <w:rPr>
                <w:rFonts w:asciiTheme="minorHAnsi" w:hAnsiTheme="minorHAnsi"/>
              </w:rPr>
              <w:t>8</w:t>
            </w:r>
            <w:r w:rsidR="00C3124E">
              <w:rPr>
                <w:rFonts w:asciiTheme="minorHAnsi" w:hAnsiTheme="minorHAnsi"/>
              </w:rPr>
              <w:t>9</w:t>
            </w:r>
            <w:r w:rsidRPr="00A86155">
              <w:rPr>
                <w:rFonts w:asciiTheme="minorHAnsi" w:hAnsiTheme="minorHAnsi"/>
              </w:rPr>
              <w:t>,</w:t>
            </w:r>
            <w:r w:rsidR="00C3124E">
              <w:rPr>
                <w:rFonts w:asciiTheme="minorHAnsi" w:hAnsiTheme="minorHAnsi"/>
              </w:rPr>
              <w:t>54</w:t>
            </w:r>
            <w:r w:rsidRPr="00A86155">
              <w:rPr>
                <w:rFonts w:asciiTheme="minorHAnsi" w:hAnsiTheme="minorHAnsi"/>
              </w:rPr>
              <w:t xml:space="preserve"> M€</w:t>
            </w:r>
          </w:p>
        </w:tc>
        <w:tc>
          <w:tcPr>
            <w:tcW w:w="1199" w:type="dxa"/>
            <w:tcBorders>
              <w:top w:val="double" w:sz="4" w:space="0" w:color="auto"/>
              <w:bottom w:val="double" w:sz="4" w:space="0" w:color="auto"/>
            </w:tcBorders>
            <w:shd w:val="clear" w:color="auto" w:fill="F2F2F2" w:themeFill="background1" w:themeFillShade="F2"/>
          </w:tcPr>
          <w:p w14:paraId="183C7D63" w14:textId="519690AC" w:rsidR="005E2BA7" w:rsidRPr="00A86155" w:rsidRDefault="00C3124E" w:rsidP="0079597E">
            <w:pPr>
              <w:tabs>
                <w:tab w:val="decimal" w:pos="555"/>
              </w:tabs>
              <w:jc w:val="center"/>
              <w:rPr>
                <w:rFonts w:asciiTheme="minorHAnsi" w:hAnsiTheme="minorHAnsi"/>
              </w:rPr>
            </w:pPr>
            <w:r>
              <w:rPr>
                <w:rFonts w:asciiTheme="minorHAnsi" w:hAnsiTheme="minorHAnsi"/>
              </w:rPr>
              <w:t>3 797</w:t>
            </w:r>
            <w:r w:rsidR="000846A3" w:rsidRPr="00A86155">
              <w:rPr>
                <w:rFonts w:asciiTheme="minorHAnsi" w:hAnsiTheme="minorHAnsi"/>
              </w:rPr>
              <w:t xml:space="preserve"> €</w:t>
            </w:r>
          </w:p>
        </w:tc>
        <w:tc>
          <w:tcPr>
            <w:tcW w:w="1134" w:type="dxa"/>
            <w:tcBorders>
              <w:top w:val="double" w:sz="4" w:space="0" w:color="auto"/>
              <w:bottom w:val="double" w:sz="4" w:space="0" w:color="auto"/>
            </w:tcBorders>
            <w:shd w:val="clear" w:color="auto" w:fill="F2F2F2" w:themeFill="background1" w:themeFillShade="F2"/>
          </w:tcPr>
          <w:p w14:paraId="63A2F55C" w14:textId="77777777" w:rsidR="005E2BA7" w:rsidRPr="00A86155" w:rsidRDefault="005E2BA7" w:rsidP="002D44B5">
            <w:pPr>
              <w:tabs>
                <w:tab w:val="decimal" w:pos="555"/>
              </w:tabs>
              <w:jc w:val="center"/>
              <w:rPr>
                <w:rFonts w:asciiTheme="minorHAnsi" w:hAnsiTheme="minorHAnsi"/>
              </w:rPr>
            </w:pPr>
          </w:p>
        </w:tc>
        <w:tc>
          <w:tcPr>
            <w:tcW w:w="1134" w:type="dxa"/>
            <w:tcBorders>
              <w:top w:val="double" w:sz="4" w:space="0" w:color="auto"/>
              <w:bottom w:val="double" w:sz="4" w:space="0" w:color="auto"/>
              <w:right w:val="double" w:sz="4" w:space="0" w:color="auto"/>
            </w:tcBorders>
            <w:shd w:val="clear" w:color="auto" w:fill="F2F2F2" w:themeFill="background1" w:themeFillShade="F2"/>
          </w:tcPr>
          <w:p w14:paraId="7DABC5AD" w14:textId="77777777" w:rsidR="005E2BA7" w:rsidRPr="00A86155" w:rsidRDefault="005E2BA7" w:rsidP="002D44B5">
            <w:pPr>
              <w:tabs>
                <w:tab w:val="decimal" w:pos="555"/>
              </w:tabs>
              <w:jc w:val="center"/>
              <w:rPr>
                <w:rFonts w:asciiTheme="minorHAnsi" w:hAnsiTheme="minorHAnsi"/>
              </w:rPr>
            </w:pPr>
          </w:p>
        </w:tc>
      </w:tr>
      <w:tr w:rsidR="007A6F53" w:rsidRPr="00A86155" w14:paraId="00D4EA28" w14:textId="6F492638" w:rsidTr="00653B0E">
        <w:trPr>
          <w:trHeight w:val="270"/>
          <w:jc w:val="center"/>
        </w:trPr>
        <w:tc>
          <w:tcPr>
            <w:tcW w:w="2541" w:type="dxa"/>
            <w:tcBorders>
              <w:top w:val="double" w:sz="4" w:space="0" w:color="auto"/>
            </w:tcBorders>
          </w:tcPr>
          <w:p w14:paraId="48B848CD" w14:textId="7403EE69" w:rsidR="007A6F53" w:rsidRPr="00A86155" w:rsidRDefault="007839B7" w:rsidP="002C5517">
            <w:pPr>
              <w:rPr>
                <w:rFonts w:asciiTheme="minorHAnsi" w:hAnsiTheme="minorHAnsi"/>
                <w:b/>
              </w:rPr>
            </w:pPr>
            <w:r w:rsidRPr="00A86155">
              <w:rPr>
                <w:rFonts w:asciiTheme="minorHAnsi" w:hAnsiTheme="minorHAnsi"/>
                <w:b/>
              </w:rPr>
              <w:t>Rythme S</w:t>
            </w:r>
            <w:r w:rsidR="007A6F53" w:rsidRPr="00A86155">
              <w:rPr>
                <w:rFonts w:asciiTheme="minorHAnsi" w:hAnsiTheme="minorHAnsi"/>
                <w:b/>
              </w:rPr>
              <w:t>ud</w:t>
            </w:r>
          </w:p>
        </w:tc>
        <w:tc>
          <w:tcPr>
            <w:tcW w:w="992" w:type="dxa"/>
            <w:tcBorders>
              <w:top w:val="double" w:sz="4" w:space="0" w:color="auto"/>
            </w:tcBorders>
          </w:tcPr>
          <w:p w14:paraId="60CDC4BA" w14:textId="63E3F1D6" w:rsidR="007A6F53" w:rsidRPr="00A86155" w:rsidRDefault="007A6F53" w:rsidP="002D44B5">
            <w:pPr>
              <w:jc w:val="center"/>
              <w:rPr>
                <w:rFonts w:asciiTheme="minorHAnsi" w:hAnsiTheme="minorHAnsi"/>
              </w:rPr>
            </w:pPr>
            <w:r w:rsidRPr="00A86155">
              <w:rPr>
                <w:rFonts w:asciiTheme="minorHAnsi" w:hAnsiTheme="minorHAnsi"/>
              </w:rPr>
              <w:t>11</w:t>
            </w:r>
          </w:p>
        </w:tc>
        <w:tc>
          <w:tcPr>
            <w:tcW w:w="1276" w:type="dxa"/>
            <w:tcBorders>
              <w:top w:val="double" w:sz="4" w:space="0" w:color="auto"/>
            </w:tcBorders>
          </w:tcPr>
          <w:p w14:paraId="5100EEC2" w14:textId="46D92DC8" w:rsidR="007A6F53" w:rsidRPr="00A86155" w:rsidRDefault="007A6F53" w:rsidP="00B83910">
            <w:pPr>
              <w:jc w:val="center"/>
              <w:rPr>
                <w:rFonts w:asciiTheme="minorHAnsi" w:hAnsiTheme="minorHAnsi"/>
              </w:rPr>
            </w:pPr>
            <w:r w:rsidRPr="00A86155">
              <w:rPr>
                <w:rFonts w:asciiTheme="minorHAnsi" w:hAnsiTheme="minorHAnsi"/>
              </w:rPr>
              <w:t>1 </w:t>
            </w:r>
            <w:r w:rsidR="00B83910">
              <w:rPr>
                <w:rFonts w:asciiTheme="minorHAnsi" w:hAnsiTheme="minorHAnsi"/>
              </w:rPr>
              <w:t>582</w:t>
            </w:r>
          </w:p>
        </w:tc>
        <w:tc>
          <w:tcPr>
            <w:tcW w:w="1210" w:type="dxa"/>
            <w:tcBorders>
              <w:top w:val="double" w:sz="4" w:space="0" w:color="auto"/>
            </w:tcBorders>
          </w:tcPr>
          <w:p w14:paraId="2BD4647D" w14:textId="3E453F06" w:rsidR="007A6F53" w:rsidRPr="00A86155" w:rsidRDefault="00B83910" w:rsidP="00653B0E">
            <w:pPr>
              <w:tabs>
                <w:tab w:val="decimal" w:pos="555"/>
              </w:tabs>
              <w:rPr>
                <w:rFonts w:asciiTheme="minorHAnsi" w:hAnsiTheme="minorHAnsi"/>
              </w:rPr>
            </w:pPr>
            <w:r>
              <w:rPr>
                <w:rFonts w:asciiTheme="minorHAnsi" w:hAnsiTheme="minorHAnsi"/>
              </w:rPr>
              <w:t>9,7</w:t>
            </w:r>
            <w:r w:rsidR="00653B0E">
              <w:rPr>
                <w:rFonts w:asciiTheme="minorHAnsi" w:hAnsiTheme="minorHAnsi"/>
              </w:rPr>
              <w:t>3</w:t>
            </w:r>
            <w:r w:rsidR="007A6F53" w:rsidRPr="00A86155">
              <w:rPr>
                <w:rFonts w:asciiTheme="minorHAnsi" w:hAnsiTheme="minorHAnsi"/>
              </w:rPr>
              <w:t>M€</w:t>
            </w:r>
          </w:p>
        </w:tc>
        <w:tc>
          <w:tcPr>
            <w:tcW w:w="1199" w:type="dxa"/>
            <w:tcBorders>
              <w:top w:val="double" w:sz="4" w:space="0" w:color="auto"/>
            </w:tcBorders>
          </w:tcPr>
          <w:p w14:paraId="0E1FEB5A" w14:textId="566022D6" w:rsidR="007A6F53" w:rsidRPr="00A86155" w:rsidRDefault="00063BFA" w:rsidP="00B83910">
            <w:pPr>
              <w:tabs>
                <w:tab w:val="decimal" w:pos="555"/>
              </w:tabs>
              <w:jc w:val="center"/>
              <w:rPr>
                <w:rFonts w:asciiTheme="minorHAnsi" w:hAnsiTheme="minorHAnsi"/>
              </w:rPr>
            </w:pPr>
            <w:r>
              <w:rPr>
                <w:rFonts w:asciiTheme="minorHAnsi" w:hAnsiTheme="minorHAnsi"/>
              </w:rPr>
              <w:t>6 148</w:t>
            </w:r>
            <w:r w:rsidR="000846A3" w:rsidRPr="00A86155">
              <w:rPr>
                <w:rFonts w:asciiTheme="minorHAnsi" w:hAnsiTheme="minorHAnsi"/>
              </w:rPr>
              <w:t xml:space="preserve"> </w:t>
            </w:r>
            <w:r w:rsidR="007A6F53" w:rsidRPr="00A86155">
              <w:rPr>
                <w:rFonts w:asciiTheme="minorHAnsi" w:hAnsiTheme="minorHAnsi"/>
              </w:rPr>
              <w:t>€</w:t>
            </w:r>
          </w:p>
        </w:tc>
        <w:tc>
          <w:tcPr>
            <w:tcW w:w="1134" w:type="dxa"/>
            <w:tcBorders>
              <w:top w:val="double" w:sz="4" w:space="0" w:color="auto"/>
            </w:tcBorders>
          </w:tcPr>
          <w:p w14:paraId="46287299" w14:textId="77777777" w:rsidR="007A6F53" w:rsidRPr="00A86155" w:rsidRDefault="007A6F53" w:rsidP="002D44B5">
            <w:pPr>
              <w:tabs>
                <w:tab w:val="decimal" w:pos="555"/>
              </w:tabs>
              <w:jc w:val="center"/>
              <w:rPr>
                <w:rFonts w:asciiTheme="minorHAnsi" w:hAnsiTheme="minorHAnsi"/>
              </w:rPr>
            </w:pPr>
          </w:p>
        </w:tc>
        <w:tc>
          <w:tcPr>
            <w:tcW w:w="1134" w:type="dxa"/>
            <w:tcBorders>
              <w:top w:val="double" w:sz="4" w:space="0" w:color="auto"/>
            </w:tcBorders>
          </w:tcPr>
          <w:p w14:paraId="644C127A" w14:textId="77777777" w:rsidR="007A6F53" w:rsidRPr="00A86155" w:rsidRDefault="007A6F53" w:rsidP="002D44B5">
            <w:pPr>
              <w:tabs>
                <w:tab w:val="decimal" w:pos="555"/>
              </w:tabs>
              <w:jc w:val="center"/>
              <w:rPr>
                <w:rFonts w:asciiTheme="minorHAnsi" w:hAnsiTheme="minorHAnsi"/>
              </w:rPr>
            </w:pPr>
          </w:p>
        </w:tc>
      </w:tr>
      <w:tr w:rsidR="007A6F53" w:rsidRPr="00A86155" w14:paraId="027D84BD" w14:textId="556DADF5" w:rsidTr="00653B0E">
        <w:trPr>
          <w:trHeight w:val="119"/>
          <w:jc w:val="center"/>
        </w:trPr>
        <w:tc>
          <w:tcPr>
            <w:tcW w:w="2541" w:type="dxa"/>
            <w:shd w:val="clear" w:color="auto" w:fill="7F7F7F" w:themeFill="text1" w:themeFillTint="80"/>
          </w:tcPr>
          <w:p w14:paraId="0327A088" w14:textId="77777777" w:rsidR="007A6F53" w:rsidRPr="00A86155" w:rsidRDefault="007A6F53">
            <w:pPr>
              <w:rPr>
                <w:rFonts w:asciiTheme="minorHAnsi" w:hAnsiTheme="minorHAnsi"/>
              </w:rPr>
            </w:pPr>
          </w:p>
        </w:tc>
        <w:tc>
          <w:tcPr>
            <w:tcW w:w="992" w:type="dxa"/>
            <w:shd w:val="clear" w:color="auto" w:fill="7F7F7F" w:themeFill="text1" w:themeFillTint="80"/>
          </w:tcPr>
          <w:p w14:paraId="22462407" w14:textId="77777777" w:rsidR="007A6F53" w:rsidRPr="00A86155" w:rsidRDefault="007A6F53">
            <w:pPr>
              <w:jc w:val="center"/>
              <w:rPr>
                <w:rFonts w:asciiTheme="minorHAnsi" w:hAnsiTheme="minorHAnsi"/>
              </w:rPr>
            </w:pPr>
          </w:p>
        </w:tc>
        <w:tc>
          <w:tcPr>
            <w:tcW w:w="1276" w:type="dxa"/>
            <w:shd w:val="clear" w:color="auto" w:fill="7F7F7F" w:themeFill="text1" w:themeFillTint="80"/>
          </w:tcPr>
          <w:p w14:paraId="77E0DC5E" w14:textId="77777777" w:rsidR="007A6F53" w:rsidRPr="00A86155" w:rsidRDefault="007A6F53" w:rsidP="002C5517">
            <w:pPr>
              <w:jc w:val="center"/>
              <w:rPr>
                <w:rFonts w:asciiTheme="minorHAnsi" w:hAnsiTheme="minorHAnsi"/>
              </w:rPr>
            </w:pPr>
          </w:p>
        </w:tc>
        <w:tc>
          <w:tcPr>
            <w:tcW w:w="1210" w:type="dxa"/>
            <w:shd w:val="clear" w:color="auto" w:fill="7F7F7F" w:themeFill="text1" w:themeFillTint="80"/>
          </w:tcPr>
          <w:p w14:paraId="08730012" w14:textId="77777777" w:rsidR="007A6F53" w:rsidRPr="00A86155" w:rsidRDefault="007A6F53" w:rsidP="002C5517">
            <w:pPr>
              <w:tabs>
                <w:tab w:val="decimal" w:pos="555"/>
              </w:tabs>
              <w:rPr>
                <w:rFonts w:asciiTheme="minorHAnsi" w:hAnsiTheme="minorHAnsi"/>
              </w:rPr>
            </w:pPr>
          </w:p>
        </w:tc>
        <w:tc>
          <w:tcPr>
            <w:tcW w:w="1199" w:type="dxa"/>
            <w:shd w:val="clear" w:color="auto" w:fill="7F7F7F" w:themeFill="text1" w:themeFillTint="80"/>
          </w:tcPr>
          <w:p w14:paraId="3ED65C6D" w14:textId="77777777" w:rsidR="007A6F53" w:rsidRPr="00A86155" w:rsidRDefault="007A6F53" w:rsidP="002C5517">
            <w:pPr>
              <w:tabs>
                <w:tab w:val="decimal" w:pos="555"/>
              </w:tabs>
              <w:jc w:val="center"/>
              <w:rPr>
                <w:rFonts w:asciiTheme="minorHAnsi" w:hAnsiTheme="minorHAnsi"/>
              </w:rPr>
            </w:pPr>
          </w:p>
        </w:tc>
        <w:tc>
          <w:tcPr>
            <w:tcW w:w="1134" w:type="dxa"/>
            <w:shd w:val="clear" w:color="auto" w:fill="7F7F7F" w:themeFill="text1" w:themeFillTint="80"/>
          </w:tcPr>
          <w:p w14:paraId="491890CF" w14:textId="77777777" w:rsidR="007A6F53" w:rsidRPr="00A86155" w:rsidRDefault="007A6F53" w:rsidP="002C5517">
            <w:pPr>
              <w:tabs>
                <w:tab w:val="decimal" w:pos="555"/>
              </w:tabs>
              <w:jc w:val="center"/>
              <w:rPr>
                <w:rFonts w:asciiTheme="minorHAnsi" w:hAnsiTheme="minorHAnsi"/>
              </w:rPr>
            </w:pPr>
          </w:p>
        </w:tc>
        <w:tc>
          <w:tcPr>
            <w:tcW w:w="1134" w:type="dxa"/>
            <w:shd w:val="clear" w:color="auto" w:fill="7F7F7F" w:themeFill="text1" w:themeFillTint="80"/>
          </w:tcPr>
          <w:p w14:paraId="6BB76F76" w14:textId="77777777" w:rsidR="007A6F53" w:rsidRPr="00A86155" w:rsidRDefault="007A6F53" w:rsidP="002C5517">
            <w:pPr>
              <w:tabs>
                <w:tab w:val="decimal" w:pos="555"/>
              </w:tabs>
              <w:jc w:val="center"/>
              <w:rPr>
                <w:rFonts w:asciiTheme="minorHAnsi" w:hAnsiTheme="minorHAnsi"/>
              </w:rPr>
            </w:pPr>
          </w:p>
        </w:tc>
      </w:tr>
      <w:tr w:rsidR="007A6F53" w:rsidRPr="00A86155" w14:paraId="708EA911" w14:textId="773BEB70" w:rsidTr="00653B0E">
        <w:trPr>
          <w:trHeight w:val="270"/>
          <w:jc w:val="center"/>
        </w:trPr>
        <w:tc>
          <w:tcPr>
            <w:tcW w:w="2541" w:type="dxa"/>
            <w:shd w:val="pct20" w:color="auto" w:fill="auto"/>
            <w:vAlign w:val="center"/>
          </w:tcPr>
          <w:p w14:paraId="2459F9B0" w14:textId="77777777" w:rsidR="007A6F53" w:rsidRPr="00A86155" w:rsidRDefault="007A6F53" w:rsidP="002C5517">
            <w:pPr>
              <w:jc w:val="center"/>
              <w:rPr>
                <w:rFonts w:asciiTheme="minorHAnsi" w:hAnsiTheme="minorHAnsi"/>
                <w:b/>
              </w:rPr>
            </w:pPr>
            <w:r w:rsidRPr="00A86155">
              <w:rPr>
                <w:rFonts w:asciiTheme="minorHAnsi" w:hAnsiTheme="minorHAnsi"/>
                <w:b/>
              </w:rPr>
              <w:t>Total</w:t>
            </w:r>
          </w:p>
        </w:tc>
        <w:tc>
          <w:tcPr>
            <w:tcW w:w="992" w:type="dxa"/>
            <w:shd w:val="pct20" w:color="auto" w:fill="auto"/>
            <w:vAlign w:val="center"/>
          </w:tcPr>
          <w:p w14:paraId="2ACCA32B" w14:textId="7C6E1F81" w:rsidR="007A6F53" w:rsidRPr="00A86155" w:rsidRDefault="00380FFB" w:rsidP="00653B0E">
            <w:pPr>
              <w:jc w:val="center"/>
              <w:rPr>
                <w:rFonts w:asciiTheme="minorHAnsi" w:hAnsiTheme="minorHAnsi"/>
                <w:b/>
              </w:rPr>
            </w:pPr>
            <w:r w:rsidRPr="00A86155">
              <w:rPr>
                <w:rFonts w:asciiTheme="minorHAnsi" w:hAnsiTheme="minorHAnsi"/>
                <w:b/>
              </w:rPr>
              <w:t>17</w:t>
            </w:r>
            <w:r w:rsidR="00653B0E">
              <w:rPr>
                <w:rFonts w:asciiTheme="minorHAnsi" w:hAnsiTheme="minorHAnsi"/>
                <w:b/>
              </w:rPr>
              <w:t>7</w:t>
            </w:r>
          </w:p>
        </w:tc>
        <w:tc>
          <w:tcPr>
            <w:tcW w:w="1276" w:type="dxa"/>
            <w:shd w:val="pct20" w:color="auto" w:fill="auto"/>
            <w:vAlign w:val="center"/>
          </w:tcPr>
          <w:p w14:paraId="079C6504" w14:textId="360B61B7" w:rsidR="007A6F53" w:rsidRPr="00A86155" w:rsidRDefault="007A6F53" w:rsidP="00BB6365">
            <w:pPr>
              <w:jc w:val="center"/>
              <w:rPr>
                <w:rFonts w:asciiTheme="minorHAnsi" w:hAnsiTheme="minorHAnsi"/>
                <w:b/>
              </w:rPr>
            </w:pPr>
            <w:r w:rsidRPr="00A86155">
              <w:rPr>
                <w:rFonts w:asciiTheme="minorHAnsi" w:hAnsiTheme="minorHAnsi"/>
                <w:b/>
              </w:rPr>
              <w:t>2</w:t>
            </w:r>
            <w:r w:rsidR="00BB6365">
              <w:rPr>
                <w:rFonts w:asciiTheme="minorHAnsi" w:hAnsiTheme="minorHAnsi"/>
                <w:b/>
              </w:rPr>
              <w:t>7</w:t>
            </w:r>
            <w:r w:rsidRPr="00A86155">
              <w:rPr>
                <w:rFonts w:asciiTheme="minorHAnsi" w:hAnsiTheme="minorHAnsi"/>
                <w:b/>
              </w:rPr>
              <w:t> </w:t>
            </w:r>
            <w:r w:rsidR="00BB6365">
              <w:rPr>
                <w:rFonts w:asciiTheme="minorHAnsi" w:hAnsiTheme="minorHAnsi"/>
                <w:b/>
              </w:rPr>
              <w:t>165</w:t>
            </w:r>
          </w:p>
        </w:tc>
        <w:tc>
          <w:tcPr>
            <w:tcW w:w="1210" w:type="dxa"/>
            <w:shd w:val="pct20" w:color="auto" w:fill="auto"/>
          </w:tcPr>
          <w:p w14:paraId="15DC0D5E" w14:textId="507412B0" w:rsidR="007A6F53" w:rsidRPr="00A86155" w:rsidRDefault="00BB6365" w:rsidP="00BB6365">
            <w:pPr>
              <w:tabs>
                <w:tab w:val="decimal" w:pos="555"/>
              </w:tabs>
              <w:rPr>
                <w:rFonts w:asciiTheme="minorHAnsi" w:hAnsiTheme="minorHAnsi"/>
                <w:b/>
              </w:rPr>
            </w:pPr>
            <w:r>
              <w:rPr>
                <w:rFonts w:asciiTheme="minorHAnsi" w:hAnsiTheme="minorHAnsi"/>
                <w:b/>
              </w:rPr>
              <w:t>9</w:t>
            </w:r>
            <w:r w:rsidR="00653B0E">
              <w:rPr>
                <w:rFonts w:asciiTheme="minorHAnsi" w:hAnsiTheme="minorHAnsi"/>
                <w:b/>
              </w:rPr>
              <w:t>9,</w:t>
            </w:r>
            <w:r>
              <w:rPr>
                <w:rFonts w:asciiTheme="minorHAnsi" w:hAnsiTheme="minorHAnsi"/>
                <w:b/>
              </w:rPr>
              <w:t>27</w:t>
            </w:r>
            <w:r w:rsidR="007A6F53" w:rsidRPr="00A86155">
              <w:rPr>
                <w:rFonts w:asciiTheme="minorHAnsi" w:hAnsiTheme="minorHAnsi"/>
                <w:b/>
              </w:rPr>
              <w:t xml:space="preserve"> M€</w:t>
            </w:r>
          </w:p>
        </w:tc>
        <w:tc>
          <w:tcPr>
            <w:tcW w:w="1199" w:type="dxa"/>
            <w:shd w:val="pct20" w:color="auto" w:fill="auto"/>
            <w:vAlign w:val="center"/>
          </w:tcPr>
          <w:p w14:paraId="35F98A7E" w14:textId="4125479B" w:rsidR="007A6F53" w:rsidRPr="00A86155" w:rsidRDefault="007A6F53" w:rsidP="00D86420">
            <w:pPr>
              <w:tabs>
                <w:tab w:val="decimal" w:pos="555"/>
              </w:tabs>
              <w:jc w:val="center"/>
              <w:rPr>
                <w:rFonts w:asciiTheme="minorHAnsi" w:hAnsiTheme="minorHAnsi"/>
                <w:b/>
              </w:rPr>
            </w:pPr>
          </w:p>
        </w:tc>
        <w:tc>
          <w:tcPr>
            <w:tcW w:w="1134" w:type="dxa"/>
            <w:shd w:val="pct20" w:color="auto" w:fill="auto"/>
          </w:tcPr>
          <w:p w14:paraId="72A61054" w14:textId="77777777" w:rsidR="007A6F53" w:rsidRPr="00A86155" w:rsidRDefault="007A6F53" w:rsidP="00D86420">
            <w:pPr>
              <w:tabs>
                <w:tab w:val="decimal" w:pos="555"/>
              </w:tabs>
              <w:jc w:val="center"/>
              <w:rPr>
                <w:rFonts w:asciiTheme="minorHAnsi" w:hAnsiTheme="minorHAnsi"/>
                <w:b/>
              </w:rPr>
            </w:pPr>
          </w:p>
        </w:tc>
        <w:tc>
          <w:tcPr>
            <w:tcW w:w="1134" w:type="dxa"/>
            <w:shd w:val="pct20" w:color="auto" w:fill="auto"/>
          </w:tcPr>
          <w:p w14:paraId="50C42557" w14:textId="77777777" w:rsidR="007A6F53" w:rsidRPr="00A86155" w:rsidRDefault="007A6F53" w:rsidP="00D86420">
            <w:pPr>
              <w:tabs>
                <w:tab w:val="decimal" w:pos="555"/>
              </w:tabs>
              <w:jc w:val="center"/>
              <w:rPr>
                <w:rFonts w:asciiTheme="minorHAnsi" w:hAnsiTheme="minorHAnsi"/>
                <w:b/>
              </w:rPr>
            </w:pPr>
          </w:p>
        </w:tc>
      </w:tr>
    </w:tbl>
    <w:p w14:paraId="2BF8D44F" w14:textId="77777777" w:rsidR="002C5517" w:rsidRPr="00A86155" w:rsidRDefault="002C5517" w:rsidP="002C5517">
      <w:pPr>
        <w:rPr>
          <w:rFonts w:asciiTheme="minorHAnsi" w:hAnsiTheme="minorHAnsi"/>
          <w:b/>
          <w:bCs/>
        </w:rPr>
      </w:pPr>
    </w:p>
    <w:p w14:paraId="471F3D81" w14:textId="77777777" w:rsidR="0054728E" w:rsidRDefault="0054728E" w:rsidP="0054728E">
      <w:pPr>
        <w:pStyle w:val="Corpsdetexte"/>
      </w:pPr>
      <w:r>
        <w:t xml:space="preserve">À ce jour, avant étude des recours et demandes tardives : </w:t>
      </w:r>
    </w:p>
    <w:p w14:paraId="0E138507" w14:textId="77777777" w:rsidR="0058785E" w:rsidRDefault="0058785E" w:rsidP="0054728E">
      <w:pPr>
        <w:pStyle w:val="Corpsdetexte"/>
        <w:rPr>
          <w:b/>
        </w:rPr>
      </w:pPr>
      <w:r>
        <w:rPr>
          <w:b/>
        </w:rPr>
        <w:t xml:space="preserve">Pour le rythme Nord : </w:t>
      </w:r>
    </w:p>
    <w:p w14:paraId="44B7C167" w14:textId="7402EFD0" w:rsidR="0054728E" w:rsidRPr="0058785E" w:rsidRDefault="0058785E" w:rsidP="0054728E">
      <w:pPr>
        <w:pStyle w:val="Corpsdetexte"/>
      </w:pPr>
      <w:r w:rsidRPr="0058785E">
        <w:t>N</w:t>
      </w:r>
      <w:r w:rsidR="0054728E" w:rsidRPr="0058785E">
        <w:t xml:space="preserve">ombre de familles boursières </w:t>
      </w:r>
      <w:r w:rsidRPr="0058785E">
        <w:t xml:space="preserve">en baisse de </w:t>
      </w:r>
      <w:r w:rsidR="0054728E" w:rsidRPr="0058785E">
        <w:t>0,3 % et le nombre de boursiers en baisse de 0,5 %.</w:t>
      </w:r>
    </w:p>
    <w:p w14:paraId="588370BF" w14:textId="107CC782" w:rsidR="0054728E" w:rsidRPr="00101CBD" w:rsidRDefault="0058785E" w:rsidP="0054728E">
      <w:pPr>
        <w:pStyle w:val="Corpsdetexte"/>
      </w:pPr>
      <w:r>
        <w:t>C</w:t>
      </w:r>
      <w:r w:rsidR="0054728E" w:rsidRPr="009978D5">
        <w:t xml:space="preserve">oût moyen par </w:t>
      </w:r>
      <w:r w:rsidR="0054728E" w:rsidRPr="0058785E">
        <w:rPr>
          <w:b/>
        </w:rPr>
        <w:t>boursier (+ 1,2 %) sur la base des taux de chancellerie du 16 septembre 2014.</w:t>
      </w:r>
    </w:p>
    <w:p w14:paraId="4589318B" w14:textId="5A29C14D" w:rsidR="0054728E" w:rsidRDefault="0058785E" w:rsidP="0054728E">
      <w:pPr>
        <w:pStyle w:val="Corpsdetexte"/>
      </w:pPr>
      <w:r>
        <w:t>Q</w:t>
      </w:r>
      <w:r w:rsidR="0054728E">
        <w:t>uotité moyenne de bourse accordée 79,3 % contre 80,2 % l’année précédente.</w:t>
      </w:r>
    </w:p>
    <w:p w14:paraId="3B3E7963" w14:textId="5639B8A0" w:rsidR="0054728E" w:rsidRDefault="0058785E" w:rsidP="0054728E">
      <w:pPr>
        <w:pStyle w:val="Corpsdetexte"/>
      </w:pPr>
      <w:r>
        <w:lastRenderedPageBreak/>
        <w:t>Q</w:t>
      </w:r>
      <w:r w:rsidR="0054728E">
        <w:t>uotité moyenne de bourse accordée aux familles</w:t>
      </w:r>
      <w:r w:rsidR="00AB2EA9">
        <w:t xml:space="preserve"> monoparentales </w:t>
      </w:r>
      <w:r w:rsidR="0054728E">
        <w:t xml:space="preserve">86,6 %. Celle des </w:t>
      </w:r>
      <w:r w:rsidR="002556BF">
        <w:t>familles biparentales à 76,3 %.</w:t>
      </w:r>
    </w:p>
    <w:p w14:paraId="66C3A746" w14:textId="761BCFA1" w:rsidR="0054728E" w:rsidRDefault="00063BFA" w:rsidP="0054728E">
      <w:pPr>
        <w:pStyle w:val="Corpsdetexte"/>
      </w:pPr>
      <w:r>
        <w:t>P</w:t>
      </w:r>
      <w:r w:rsidR="0054728E" w:rsidRPr="00BD5979">
        <w:t>ourcentage de familles boursières à 100%</w:t>
      </w:r>
      <w:r>
        <w:t xml:space="preserve"> : </w:t>
      </w:r>
      <w:r w:rsidR="00AB2EA9">
        <w:t>41</w:t>
      </w:r>
      <w:r w:rsidR="00AB2EA9" w:rsidRPr="00BD5979">
        <w:t xml:space="preserve"> %</w:t>
      </w:r>
      <w:r w:rsidR="00AB2EA9">
        <w:t xml:space="preserve"> </w:t>
      </w:r>
      <w:r w:rsidR="0054728E">
        <w:t xml:space="preserve">(sous réserve des plafonnements de tarifs) </w:t>
      </w:r>
    </w:p>
    <w:p w14:paraId="5D0A34E8" w14:textId="1C98C82A" w:rsidR="0058785E" w:rsidRPr="00360D0B" w:rsidRDefault="0058785E" w:rsidP="00AB2EA9">
      <w:pPr>
        <w:pStyle w:val="Corpsdetexte"/>
        <w:rPr>
          <w:b/>
        </w:rPr>
      </w:pPr>
      <w:r w:rsidRPr="00360D0B">
        <w:rPr>
          <w:b/>
        </w:rPr>
        <w:t>Point sur la non</w:t>
      </w:r>
      <w:r>
        <w:rPr>
          <w:b/>
        </w:rPr>
        <w:t>-</w:t>
      </w:r>
      <w:r w:rsidRPr="00360D0B">
        <w:rPr>
          <w:b/>
        </w:rPr>
        <w:t>i</w:t>
      </w:r>
      <w:r>
        <w:rPr>
          <w:b/>
        </w:rPr>
        <w:t>n</w:t>
      </w:r>
      <w:r w:rsidRPr="00360D0B">
        <w:rPr>
          <w:b/>
        </w:rPr>
        <w:t>s</w:t>
      </w:r>
      <w:r>
        <w:rPr>
          <w:b/>
        </w:rPr>
        <w:t>crip</w:t>
      </w:r>
      <w:r w:rsidRPr="00360D0B">
        <w:rPr>
          <w:b/>
        </w:rPr>
        <w:t>tion des élèves boursiers après la 1</w:t>
      </w:r>
      <w:r w:rsidRPr="00362A6F">
        <w:rPr>
          <w:b/>
          <w:vertAlign w:val="superscript"/>
        </w:rPr>
        <w:t>ère</w:t>
      </w:r>
      <w:r>
        <w:rPr>
          <w:b/>
        </w:rPr>
        <w:t xml:space="preserve"> </w:t>
      </w:r>
      <w:r w:rsidRPr="00360D0B">
        <w:rPr>
          <w:b/>
        </w:rPr>
        <w:t>CNB à la rentrée scolaire 201</w:t>
      </w:r>
      <w:r>
        <w:rPr>
          <w:b/>
        </w:rPr>
        <w:t>5</w:t>
      </w:r>
      <w:r w:rsidR="002556BF">
        <w:rPr>
          <w:b/>
        </w:rPr>
        <w:t> </w:t>
      </w:r>
    </w:p>
    <w:p w14:paraId="46BE0677" w14:textId="218E0984" w:rsidR="0058785E" w:rsidRPr="00AB2EA9" w:rsidRDefault="0058785E" w:rsidP="0058785E">
      <w:pPr>
        <w:pStyle w:val="Corpsdetexte"/>
      </w:pPr>
      <w:r>
        <w:t>1 700</w:t>
      </w:r>
      <w:r w:rsidRPr="00360D0B">
        <w:t xml:space="preserve"> </w:t>
      </w:r>
      <w:r w:rsidR="00AB2EA9">
        <w:t xml:space="preserve">élèves </w:t>
      </w:r>
      <w:r w:rsidRPr="00360D0B">
        <w:t xml:space="preserve">(1 </w:t>
      </w:r>
      <w:r>
        <w:t>720</w:t>
      </w:r>
      <w:r w:rsidRPr="00360D0B">
        <w:t xml:space="preserve"> l</w:t>
      </w:r>
      <w:r>
        <w:t>’</w:t>
      </w:r>
      <w:r w:rsidRPr="00360D0B">
        <w:t>an dernier) n</w:t>
      </w:r>
      <w:r>
        <w:t>’</w:t>
      </w:r>
      <w:r w:rsidRPr="00360D0B">
        <w:t>ont pas été scolarisés</w:t>
      </w:r>
      <w:r w:rsidR="00AB2EA9">
        <w:t xml:space="preserve"> à la rentrée de septembre </w:t>
      </w:r>
      <w:r w:rsidR="00AB2EA9" w:rsidRPr="00AB2EA9">
        <w:t>(-</w:t>
      </w:r>
      <w:r w:rsidRPr="00AB2EA9">
        <w:t>1,2 %</w:t>
      </w:r>
      <w:r w:rsidR="00AB2EA9" w:rsidRPr="00AB2EA9">
        <w:t>)</w:t>
      </w:r>
      <w:r>
        <w:rPr>
          <w:b/>
        </w:rPr>
        <w:t xml:space="preserve"> </w:t>
      </w:r>
    </w:p>
    <w:p w14:paraId="610FE345" w14:textId="12801FB8" w:rsidR="00AB2EA9" w:rsidRPr="002556BF" w:rsidRDefault="002556BF" w:rsidP="00931833">
      <w:pPr>
        <w:pStyle w:val="Corpsdetexte3"/>
        <w:jc w:val="both"/>
        <w:rPr>
          <w:sz w:val="24"/>
        </w:rPr>
      </w:pPr>
      <w:r w:rsidRPr="002556BF">
        <w:rPr>
          <w:sz w:val="24"/>
        </w:rPr>
        <w:t>L</w:t>
      </w:r>
      <w:r w:rsidR="00433CDD">
        <w:rPr>
          <w:sz w:val="24"/>
        </w:rPr>
        <w:t xml:space="preserve">es raisons exactes des </w:t>
      </w:r>
      <w:r w:rsidRPr="002556BF">
        <w:rPr>
          <w:sz w:val="24"/>
        </w:rPr>
        <w:t xml:space="preserve">non-inscriptions </w:t>
      </w:r>
      <w:r w:rsidR="00433CDD">
        <w:rPr>
          <w:sz w:val="24"/>
        </w:rPr>
        <w:t xml:space="preserve">sont difficiles à documenter les familles ayant quitté l’établissement ou ne souhaitant pas en révéler les motivations réelles. </w:t>
      </w:r>
      <w:r w:rsidRPr="002556BF">
        <w:rPr>
          <w:sz w:val="24"/>
        </w:rPr>
        <w:t xml:space="preserve">L'Agence chiffre </w:t>
      </w:r>
      <w:r w:rsidR="00433CDD">
        <w:rPr>
          <w:sz w:val="24"/>
        </w:rPr>
        <w:t xml:space="preserve">des non inscriptions pour </w:t>
      </w:r>
      <w:r w:rsidR="00433CDD" w:rsidRPr="002556BF">
        <w:rPr>
          <w:sz w:val="24"/>
        </w:rPr>
        <w:t>raisons financières</w:t>
      </w:r>
      <w:r w:rsidR="00433CDD">
        <w:rPr>
          <w:sz w:val="24"/>
        </w:rPr>
        <w:t xml:space="preserve"> à une centaine.</w:t>
      </w:r>
    </w:p>
    <w:p w14:paraId="1B59E613" w14:textId="77777777" w:rsidR="0014036E" w:rsidRDefault="0014036E" w:rsidP="00723A1E">
      <w:pPr>
        <w:pStyle w:val="Corpsdetexte"/>
        <w:rPr>
          <w:b/>
        </w:rPr>
      </w:pPr>
    </w:p>
    <w:p w14:paraId="29B0A857" w14:textId="46F3F420" w:rsidR="00723A1E" w:rsidRDefault="00723A1E" w:rsidP="00723A1E">
      <w:pPr>
        <w:pStyle w:val="Corpsdetexte"/>
        <w:rPr>
          <w:b/>
        </w:rPr>
      </w:pPr>
      <w:bookmarkStart w:id="0" w:name="_GoBack"/>
      <w:bookmarkEnd w:id="0"/>
      <w:r>
        <w:rPr>
          <w:b/>
        </w:rPr>
        <w:t xml:space="preserve">Pour le rythme Sud : </w:t>
      </w:r>
    </w:p>
    <w:p w14:paraId="21005484" w14:textId="0B486BAC" w:rsidR="00AB2EA9" w:rsidRDefault="00AB2EA9" w:rsidP="00AB2EA9">
      <w:pPr>
        <w:pStyle w:val="Corpsdetexte"/>
      </w:pPr>
      <w:r>
        <w:t>Nombre de boursiers  en baisse de 1,2 % par rapport à l’année précédente.</w:t>
      </w:r>
    </w:p>
    <w:p w14:paraId="24B6FE28" w14:textId="4F08BA4A" w:rsidR="00AB2EA9" w:rsidRPr="00101CBD" w:rsidRDefault="00AB2EA9" w:rsidP="00AB2EA9">
      <w:pPr>
        <w:pStyle w:val="Corpsdetexte"/>
        <w:ind w:hanging="11"/>
      </w:pPr>
      <w:r>
        <w:t>C</w:t>
      </w:r>
      <w:r w:rsidRPr="009978D5">
        <w:t xml:space="preserve">oût moyen par boursier </w:t>
      </w:r>
      <w:r>
        <w:t>6 148</w:t>
      </w:r>
      <w:r w:rsidRPr="00CD5009">
        <w:t xml:space="preserve"> €,</w:t>
      </w:r>
      <w:r>
        <w:t xml:space="preserve"> </w:t>
      </w:r>
      <w:r w:rsidRPr="00BF46A1">
        <w:rPr>
          <w:b/>
        </w:rPr>
        <w:t>(</w:t>
      </w:r>
      <w:r>
        <w:rPr>
          <w:b/>
        </w:rPr>
        <w:t xml:space="preserve">+18,3 %). </w:t>
      </w:r>
      <w:r w:rsidR="00063BFA">
        <w:t>M</w:t>
      </w:r>
      <w:r w:rsidRPr="00CB2A1C">
        <w:t xml:space="preserve">ontant des bourses accordées </w:t>
      </w:r>
      <w:r w:rsidR="00063BFA">
        <w:t>+</w:t>
      </w:r>
      <w:r w:rsidRPr="00CB2A1C">
        <w:t xml:space="preserve"> </w:t>
      </w:r>
      <w:r>
        <w:t>16,</w:t>
      </w:r>
      <w:r w:rsidRPr="00CB2A1C">
        <w:t>8 %.</w:t>
      </w:r>
      <w:r>
        <w:rPr>
          <w:b/>
        </w:rPr>
        <w:t xml:space="preserve"> </w:t>
      </w:r>
    </w:p>
    <w:p w14:paraId="2A7C481A" w14:textId="7051A966" w:rsidR="00AB2EA9" w:rsidRDefault="00063BFA" w:rsidP="00AB2EA9">
      <w:pPr>
        <w:pStyle w:val="Corpsdetexte"/>
      </w:pPr>
      <w:r>
        <w:t>Q</w:t>
      </w:r>
      <w:r w:rsidR="00AB2EA9">
        <w:t>uotité moyenne de bourse accordée 77,9 % contre 79,9 % l’année précédente.</w:t>
      </w:r>
    </w:p>
    <w:p w14:paraId="7CE6D54C" w14:textId="6074CD1F" w:rsidR="00AB2EA9" w:rsidRDefault="00F82CCA" w:rsidP="00063BFA">
      <w:pPr>
        <w:pStyle w:val="Corpsdetexte"/>
      </w:pPr>
      <w:r>
        <w:t>P</w:t>
      </w:r>
      <w:r w:rsidR="00AB2EA9" w:rsidRPr="0031476E">
        <w:t>ourcentage de familles boursières à 100%</w:t>
      </w:r>
      <w:r>
        <w:t xml:space="preserve">  :</w:t>
      </w:r>
      <w:r w:rsidR="00AB2EA9" w:rsidRPr="0031476E">
        <w:t xml:space="preserve"> </w:t>
      </w:r>
      <w:r w:rsidR="00AB2EA9">
        <w:t>32,7 % contre 33,9 % l’an dernier.</w:t>
      </w:r>
    </w:p>
    <w:p w14:paraId="1DB9A553" w14:textId="77777777" w:rsidR="00931833" w:rsidRDefault="00931833" w:rsidP="00931833">
      <w:pPr>
        <w:pStyle w:val="Corpsdetexte"/>
      </w:pPr>
    </w:p>
    <w:p w14:paraId="373A3033" w14:textId="77777777" w:rsidR="00931833" w:rsidRDefault="00931833" w:rsidP="00931833">
      <w:pPr>
        <w:pStyle w:val="Corpsdetexte"/>
      </w:pPr>
      <w:r>
        <w:t>Le nombre de familles ayant fait l’objet d’une pondération à la hausse s’élève à 1 698 contre 1833 l’année précédente dans les pays du rythme nord et à 77 contre 72 pour les pays du rythme sud.</w:t>
      </w:r>
    </w:p>
    <w:p w14:paraId="4E57EA05" w14:textId="77777777" w:rsidR="00931833" w:rsidRDefault="00931833" w:rsidP="00931833">
      <w:pPr>
        <w:pStyle w:val="Corpsdetexte"/>
      </w:pPr>
      <w:r>
        <w:t>Le nombre de pondérations à la baisse s’élève à 882 contre 793 l’an dernier dans les pays du rythme nord et à 359 contre 241 dans les pays du rythme sud.</w:t>
      </w:r>
    </w:p>
    <w:p w14:paraId="4FBF9528" w14:textId="77777777" w:rsidR="00931833" w:rsidRDefault="00931833" w:rsidP="006C45CE">
      <w:pPr>
        <w:spacing w:after="160"/>
        <w:jc w:val="both"/>
        <w:rPr>
          <w:rFonts w:asciiTheme="minorHAnsi" w:hAnsiTheme="minorHAnsi"/>
          <w:b/>
          <w:bCs/>
        </w:rPr>
      </w:pPr>
    </w:p>
    <w:p w14:paraId="460A427A" w14:textId="46856A94" w:rsidR="00F82CCA" w:rsidRDefault="00F82CCA" w:rsidP="00F82CCA">
      <w:pPr>
        <w:pStyle w:val="Corpsdetexte"/>
      </w:pPr>
      <w:r w:rsidRPr="003C2D9B">
        <w:rPr>
          <w:b/>
        </w:rPr>
        <w:t>Bourses parascolaires </w:t>
      </w:r>
      <w:r w:rsidRPr="00C9605B">
        <w:rPr>
          <w:rFonts w:asciiTheme="minorHAnsi" w:hAnsiTheme="minorHAnsi"/>
          <w:b/>
          <w:bCs/>
        </w:rPr>
        <w:t xml:space="preserve"> </w:t>
      </w:r>
      <w:r w:rsidRPr="00C651CE">
        <w:t>rythme nord 18,6 % du montant total des bourses accordées.</w:t>
      </w:r>
    </w:p>
    <w:p w14:paraId="12A51A70" w14:textId="20A171B0" w:rsidR="00F82CCA" w:rsidRDefault="00F82CCA" w:rsidP="00F82CCA">
      <w:pPr>
        <w:pStyle w:val="Corpsdetexte"/>
      </w:pPr>
      <w:r w:rsidRPr="00C651CE">
        <w:t xml:space="preserve">rythme </w:t>
      </w:r>
      <w:r>
        <w:t>sud 20</w:t>
      </w:r>
      <w:r w:rsidRPr="00C651CE">
        <w:t xml:space="preserve"> % du montant total des bourses accordées.</w:t>
      </w:r>
    </w:p>
    <w:p w14:paraId="446A63EB" w14:textId="77777777" w:rsidR="00F82CCA" w:rsidRDefault="00F82CCA" w:rsidP="006C45CE">
      <w:pPr>
        <w:spacing w:after="160"/>
        <w:jc w:val="both"/>
        <w:rPr>
          <w:rFonts w:asciiTheme="minorHAnsi" w:hAnsiTheme="minorHAnsi"/>
          <w:b/>
          <w:bCs/>
        </w:rPr>
      </w:pPr>
    </w:p>
    <w:p w14:paraId="3C439AB0" w14:textId="76C64284" w:rsidR="00F82CCA" w:rsidRDefault="00226898" w:rsidP="006C45CE">
      <w:pPr>
        <w:spacing w:after="160"/>
        <w:jc w:val="both"/>
      </w:pPr>
      <w:r w:rsidRPr="00226898">
        <w:rPr>
          <w:b/>
        </w:rPr>
        <w:t>Type d’établissements </w:t>
      </w:r>
      <w:r>
        <w:t xml:space="preserve">: </w:t>
      </w:r>
      <w:r w:rsidR="00F82CCA">
        <w:t>Tous rythmes confondus, 32,8 % des élèves boursiers sont scolarisés dans des établissements en gestion directe, 43,9 % dans les établissements conventionnés et 23,3 % dans les établissements en partenariat</w:t>
      </w:r>
    </w:p>
    <w:p w14:paraId="0E81F787" w14:textId="77777777" w:rsidR="00F82CCA" w:rsidRPr="00710AF2" w:rsidRDefault="00F82CCA" w:rsidP="00F82CCA">
      <w:pPr>
        <w:pStyle w:val="Corpsdetexte"/>
        <w:rPr>
          <w:b/>
        </w:rPr>
      </w:pPr>
      <w:r w:rsidRPr="00710AF2">
        <w:rPr>
          <w:b/>
        </w:rPr>
        <w:t xml:space="preserve">Boursiers par cycle : </w:t>
      </w:r>
    </w:p>
    <w:p w14:paraId="4C202A19" w14:textId="77777777" w:rsidR="00226898" w:rsidRDefault="00F82CCA" w:rsidP="00226898">
      <w:pPr>
        <w:pStyle w:val="Corpsdetexte"/>
        <w:ind w:hanging="11"/>
      </w:pPr>
      <w:r>
        <w:t>16,5 % pour le préélémentaire</w:t>
      </w:r>
      <w:r w:rsidR="00226898">
        <w:tab/>
      </w:r>
      <w:r>
        <w:t>39,1 % pour l’élémentaire</w:t>
      </w:r>
      <w:r w:rsidR="00226898">
        <w:tab/>
      </w:r>
      <w:r>
        <w:t>28,6 % pour le collège</w:t>
      </w:r>
    </w:p>
    <w:p w14:paraId="3A46E748" w14:textId="08FBE903" w:rsidR="00F82CCA" w:rsidRDefault="00F82CCA" w:rsidP="00226898">
      <w:pPr>
        <w:pStyle w:val="Corpsdetexte"/>
        <w:ind w:hanging="11"/>
      </w:pPr>
      <w:r>
        <w:t>15,8 % pour le lycée</w:t>
      </w:r>
    </w:p>
    <w:p w14:paraId="6AC5E18A" w14:textId="77777777" w:rsidR="00F82CCA" w:rsidRDefault="00F82CCA" w:rsidP="006C45CE">
      <w:pPr>
        <w:spacing w:after="160"/>
        <w:jc w:val="both"/>
      </w:pPr>
    </w:p>
    <w:p w14:paraId="63E4632B" w14:textId="7CCB3915" w:rsidR="00D934A2" w:rsidRDefault="004C301E" w:rsidP="002C5517">
      <w:pPr>
        <w:jc w:val="both"/>
        <w:rPr>
          <w:rFonts w:asciiTheme="minorHAnsi" w:hAnsiTheme="minorHAnsi"/>
        </w:rPr>
      </w:pPr>
      <w:r>
        <w:rPr>
          <w:rFonts w:asciiTheme="minorHAnsi" w:hAnsiTheme="minorHAnsi"/>
        </w:rPr>
        <w:t>Il est important que les membres des conseils consulaires des bourses s’appuient sur le</w:t>
      </w:r>
      <w:r w:rsidR="007F43F2">
        <w:rPr>
          <w:rFonts w:asciiTheme="minorHAnsi" w:hAnsiTheme="minorHAnsi"/>
        </w:rPr>
        <w:t xml:space="preserve"> document joint qui explicite</w:t>
      </w:r>
      <w:r>
        <w:rPr>
          <w:rFonts w:asciiTheme="minorHAnsi" w:hAnsiTheme="minorHAnsi"/>
        </w:rPr>
        <w:t xml:space="preserve"> le mécanisme du dialogue de gestion pour prendre tout le rôle qui leur revient </w:t>
      </w:r>
      <w:r w:rsidR="0014036E">
        <w:rPr>
          <w:rFonts w:asciiTheme="minorHAnsi" w:hAnsiTheme="minorHAnsi"/>
        </w:rPr>
        <w:t xml:space="preserve">en amont de </w:t>
      </w:r>
      <w:r>
        <w:rPr>
          <w:rFonts w:asciiTheme="minorHAnsi" w:hAnsiTheme="minorHAnsi"/>
        </w:rPr>
        <w:t xml:space="preserve">ce processus </w:t>
      </w:r>
      <w:r w:rsidR="007F43F2">
        <w:rPr>
          <w:rFonts w:asciiTheme="minorHAnsi" w:hAnsiTheme="minorHAnsi"/>
        </w:rPr>
        <w:t xml:space="preserve">fondamental. </w:t>
      </w:r>
    </w:p>
    <w:p w14:paraId="1AF64EB1" w14:textId="77777777" w:rsidR="004C301E" w:rsidRDefault="004C301E" w:rsidP="002C5517">
      <w:pPr>
        <w:jc w:val="both"/>
        <w:rPr>
          <w:rFonts w:asciiTheme="minorHAnsi" w:hAnsiTheme="minorHAnsi"/>
        </w:rPr>
      </w:pPr>
    </w:p>
    <w:p w14:paraId="02325BF1" w14:textId="77777777" w:rsidR="004C301E" w:rsidRDefault="004C301E" w:rsidP="002C5517">
      <w:pPr>
        <w:jc w:val="both"/>
        <w:rPr>
          <w:rFonts w:asciiTheme="minorHAnsi" w:hAnsiTheme="minorHAnsi"/>
        </w:rPr>
      </w:pPr>
    </w:p>
    <w:p w14:paraId="13AE2266" w14:textId="3AFDCFFF" w:rsidR="00D97C66" w:rsidRDefault="00D97C66" w:rsidP="00D97C66">
      <w:pPr>
        <w:pStyle w:val="Corpsdetexte"/>
        <w:pBdr>
          <w:left w:val="thinThickSmallGap" w:sz="24" w:space="4" w:color="333399"/>
        </w:pBdr>
        <w:rPr>
          <w:rFonts w:asciiTheme="minorHAnsi" w:hAnsiTheme="minorHAnsi"/>
          <w:b/>
          <w:i/>
          <w:color w:val="0070C0"/>
        </w:rPr>
      </w:pPr>
      <w:r w:rsidRPr="00A86155">
        <w:rPr>
          <w:rFonts w:asciiTheme="minorHAnsi" w:hAnsiTheme="minorHAnsi"/>
          <w:b/>
          <w:i/>
          <w:color w:val="0070C0"/>
        </w:rPr>
        <w:t xml:space="preserve">Toutes les informations que vous nous communiquez sur les bourses scolaires, les boursiers, les </w:t>
      </w:r>
      <w:r>
        <w:rPr>
          <w:rFonts w:asciiTheme="minorHAnsi" w:hAnsiTheme="minorHAnsi"/>
          <w:b/>
          <w:i/>
          <w:color w:val="0070C0"/>
        </w:rPr>
        <w:t>conseils consulaires locaux</w:t>
      </w:r>
      <w:r w:rsidRPr="00A86155">
        <w:rPr>
          <w:rFonts w:asciiTheme="minorHAnsi" w:hAnsiTheme="minorHAnsi"/>
          <w:b/>
          <w:i/>
          <w:color w:val="0070C0"/>
        </w:rPr>
        <w:t xml:space="preserve"> </w:t>
      </w:r>
      <w:r>
        <w:rPr>
          <w:rFonts w:asciiTheme="minorHAnsi" w:hAnsiTheme="minorHAnsi"/>
          <w:b/>
          <w:i/>
          <w:color w:val="0070C0"/>
        </w:rPr>
        <w:t xml:space="preserve">(CCCL) </w:t>
      </w:r>
      <w:r w:rsidRPr="00A86155">
        <w:rPr>
          <w:rFonts w:asciiTheme="minorHAnsi" w:hAnsiTheme="minorHAnsi"/>
          <w:b/>
          <w:i/>
          <w:color w:val="0070C0"/>
        </w:rPr>
        <w:t>nous permettent de mieux remplir notre rôle en commission nationale.</w:t>
      </w:r>
    </w:p>
    <w:p w14:paraId="337A2443" w14:textId="1B1EF3C3" w:rsidR="00D97C66" w:rsidRPr="00A86155" w:rsidRDefault="00D97C66" w:rsidP="00D97C66">
      <w:pPr>
        <w:pStyle w:val="Corpsdetexte"/>
        <w:pBdr>
          <w:left w:val="thinThickSmallGap" w:sz="24" w:space="4" w:color="333399"/>
        </w:pBdr>
        <w:rPr>
          <w:rFonts w:asciiTheme="minorHAnsi" w:hAnsiTheme="minorHAnsi"/>
          <w:b/>
          <w:i/>
          <w:color w:val="0070C0"/>
        </w:rPr>
      </w:pPr>
      <w:r>
        <w:rPr>
          <w:rFonts w:asciiTheme="minorHAnsi" w:hAnsiTheme="minorHAnsi"/>
          <w:b/>
          <w:i/>
          <w:color w:val="0070C0"/>
        </w:rPr>
        <w:t xml:space="preserve">Vous pouvez nous joindre pour toutes questions concernant les bourses scolaires. </w:t>
      </w:r>
    </w:p>
    <w:p w14:paraId="1E6A5C4C" w14:textId="77777777" w:rsidR="00D97C66" w:rsidRDefault="00D97C66" w:rsidP="002C5517">
      <w:pPr>
        <w:jc w:val="both"/>
        <w:rPr>
          <w:rFonts w:asciiTheme="minorHAnsi" w:hAnsiTheme="minorHAnsi"/>
        </w:rPr>
      </w:pPr>
    </w:p>
    <w:p w14:paraId="7163A327" w14:textId="77777777" w:rsidR="00D97C66" w:rsidRDefault="00D97C66" w:rsidP="002C5517">
      <w:pPr>
        <w:jc w:val="both"/>
        <w:rPr>
          <w:rFonts w:asciiTheme="minorHAnsi" w:hAnsiTheme="minorHAnsi"/>
        </w:rPr>
      </w:pPr>
    </w:p>
    <w:p w14:paraId="1676FD51" w14:textId="77777777" w:rsidR="00D97C66" w:rsidRDefault="00D97C66" w:rsidP="002C5517">
      <w:pPr>
        <w:jc w:val="both"/>
        <w:rPr>
          <w:rFonts w:asciiTheme="minorHAnsi" w:hAnsiTheme="minorHAnsi"/>
        </w:rPr>
      </w:pPr>
    </w:p>
    <w:tbl>
      <w:tblPr>
        <w:tblW w:w="0" w:type="auto"/>
        <w:jc w:val="center"/>
        <w:tblInd w:w="-283" w:type="dxa"/>
        <w:tblLayout w:type="fixed"/>
        <w:tblCellMar>
          <w:left w:w="70" w:type="dxa"/>
          <w:right w:w="70" w:type="dxa"/>
        </w:tblCellMar>
        <w:tblLook w:val="0000" w:firstRow="0" w:lastRow="0" w:firstColumn="0" w:lastColumn="0" w:noHBand="0" w:noVBand="0"/>
      </w:tblPr>
      <w:tblGrid>
        <w:gridCol w:w="4536"/>
        <w:gridCol w:w="4820"/>
      </w:tblGrid>
      <w:tr w:rsidR="002C5517" w:rsidRPr="00A86155" w14:paraId="27B74378" w14:textId="77777777" w:rsidTr="00D97C66">
        <w:trPr>
          <w:jc w:val="center"/>
        </w:trPr>
        <w:tc>
          <w:tcPr>
            <w:tcW w:w="4536" w:type="dxa"/>
          </w:tcPr>
          <w:p w14:paraId="750EE14C" w14:textId="06A9F03F" w:rsidR="00D97C66" w:rsidRPr="00B034B0" w:rsidRDefault="00B034B0" w:rsidP="00B034B0">
            <w:pPr>
              <w:pStyle w:val="Corpsdetexte"/>
              <w:rPr>
                <w:rStyle w:val="Lienhypertexte"/>
                <w:rFonts w:asciiTheme="minorHAnsi" w:hAnsiTheme="minorHAnsi"/>
                <w:b/>
                <w:color w:val="auto"/>
                <w:u w:val="none"/>
              </w:rPr>
            </w:pPr>
            <w:r>
              <w:rPr>
                <w:rFonts w:asciiTheme="minorHAnsi" w:hAnsiTheme="minorHAnsi"/>
                <w:b/>
              </w:rPr>
              <w:t>Philippe Loiseau</w:t>
            </w:r>
          </w:p>
          <w:p w14:paraId="6DC68826" w14:textId="329ADE05" w:rsidR="00B97405" w:rsidRPr="00433F4E" w:rsidRDefault="0014036E" w:rsidP="00B034B0">
            <w:pPr>
              <w:pStyle w:val="Corpsdetexte"/>
              <w:rPr>
                <w:rFonts w:asciiTheme="minorHAnsi" w:hAnsiTheme="minorHAnsi"/>
              </w:rPr>
            </w:pPr>
            <w:hyperlink r:id="rId9" w:history="1">
              <w:r w:rsidR="00B034B0" w:rsidRPr="00433F4E">
                <w:rPr>
                  <w:rStyle w:val="Lienhypertexte"/>
                  <w:rFonts w:asciiTheme="minorHAnsi" w:hAnsiTheme="minorHAnsi"/>
                </w:rPr>
                <w:t>philippeloiseau@aol.com</w:t>
              </w:r>
            </w:hyperlink>
          </w:p>
        </w:tc>
        <w:tc>
          <w:tcPr>
            <w:tcW w:w="4820" w:type="dxa"/>
          </w:tcPr>
          <w:p w14:paraId="26C61184" w14:textId="77777777" w:rsidR="00D97C66" w:rsidRPr="00A86155" w:rsidRDefault="00D97C66" w:rsidP="00433F4E">
            <w:pPr>
              <w:pStyle w:val="Corpsdetexte"/>
              <w:ind w:left="1065"/>
              <w:rPr>
                <w:rFonts w:asciiTheme="minorHAnsi" w:hAnsiTheme="minorHAnsi"/>
                <w:b/>
                <w:lang w:val="en-GB"/>
              </w:rPr>
            </w:pPr>
            <w:r w:rsidRPr="00A86155">
              <w:rPr>
                <w:rFonts w:asciiTheme="minorHAnsi" w:hAnsiTheme="minorHAnsi"/>
                <w:b/>
                <w:lang w:val="en-GB"/>
              </w:rPr>
              <w:t>Michèle Bloch</w:t>
            </w:r>
          </w:p>
          <w:p w14:paraId="1386715A" w14:textId="179AB65E" w:rsidR="00B97405" w:rsidRPr="00A86155" w:rsidRDefault="0014036E" w:rsidP="00D97C66">
            <w:pPr>
              <w:pStyle w:val="Corpsdetexte"/>
              <w:jc w:val="center"/>
              <w:rPr>
                <w:rFonts w:asciiTheme="minorHAnsi" w:hAnsiTheme="minorHAnsi"/>
                <w:b/>
              </w:rPr>
            </w:pPr>
            <w:hyperlink r:id="rId10" w:history="1">
              <w:r w:rsidR="00D97C66" w:rsidRPr="00A86155">
                <w:rPr>
                  <w:rStyle w:val="Lienhypertexte"/>
                  <w:rFonts w:asciiTheme="minorHAnsi" w:hAnsiTheme="minorHAnsi"/>
                </w:rPr>
                <w:t>michele.bloch@adfe.org</w:t>
              </w:r>
            </w:hyperlink>
          </w:p>
        </w:tc>
      </w:tr>
      <w:tr w:rsidR="00433F4E" w:rsidRPr="00A86155" w14:paraId="25DB7CB9" w14:textId="77777777" w:rsidTr="00D97C66">
        <w:trPr>
          <w:jc w:val="center"/>
        </w:trPr>
        <w:tc>
          <w:tcPr>
            <w:tcW w:w="4536" w:type="dxa"/>
          </w:tcPr>
          <w:p w14:paraId="48FBD629" w14:textId="77777777" w:rsidR="00433F4E" w:rsidRDefault="00433F4E" w:rsidP="00B034B0">
            <w:pPr>
              <w:pStyle w:val="Corpsdetexte"/>
              <w:rPr>
                <w:rFonts w:asciiTheme="minorHAnsi" w:hAnsiTheme="minorHAnsi"/>
                <w:b/>
              </w:rPr>
            </w:pPr>
          </w:p>
        </w:tc>
        <w:tc>
          <w:tcPr>
            <w:tcW w:w="4820" w:type="dxa"/>
          </w:tcPr>
          <w:p w14:paraId="0053B1E0" w14:textId="77777777" w:rsidR="00433F4E" w:rsidRPr="00A86155" w:rsidRDefault="00433F4E" w:rsidP="00D97C66">
            <w:pPr>
              <w:pStyle w:val="Corpsdetexte"/>
              <w:jc w:val="center"/>
              <w:rPr>
                <w:rFonts w:asciiTheme="minorHAnsi" w:hAnsiTheme="minorHAnsi"/>
                <w:b/>
                <w:lang w:val="en-GB"/>
              </w:rPr>
            </w:pPr>
          </w:p>
        </w:tc>
      </w:tr>
      <w:tr w:rsidR="00433F4E" w:rsidRPr="00A86155" w14:paraId="4BC6F12E" w14:textId="77777777" w:rsidTr="00D97C66">
        <w:trPr>
          <w:jc w:val="center"/>
        </w:trPr>
        <w:tc>
          <w:tcPr>
            <w:tcW w:w="4536" w:type="dxa"/>
          </w:tcPr>
          <w:p w14:paraId="6C2EF2EB" w14:textId="77777777" w:rsidR="00433F4E" w:rsidRDefault="00433F4E" w:rsidP="00B034B0">
            <w:pPr>
              <w:pStyle w:val="Corpsdetexte"/>
              <w:rPr>
                <w:rFonts w:asciiTheme="minorHAnsi" w:hAnsiTheme="minorHAnsi"/>
                <w:b/>
              </w:rPr>
            </w:pPr>
          </w:p>
        </w:tc>
        <w:tc>
          <w:tcPr>
            <w:tcW w:w="4820" w:type="dxa"/>
          </w:tcPr>
          <w:p w14:paraId="602A247E" w14:textId="77777777" w:rsidR="00433F4E" w:rsidRPr="00A86155" w:rsidRDefault="00433F4E" w:rsidP="00D97C66">
            <w:pPr>
              <w:pStyle w:val="Corpsdetexte"/>
              <w:jc w:val="center"/>
              <w:rPr>
                <w:rFonts w:asciiTheme="minorHAnsi" w:hAnsiTheme="minorHAnsi"/>
                <w:b/>
                <w:lang w:val="en-GB"/>
              </w:rPr>
            </w:pPr>
          </w:p>
        </w:tc>
      </w:tr>
    </w:tbl>
    <w:p w14:paraId="3CA407CB" w14:textId="42543BFC" w:rsidR="002C5517" w:rsidRPr="00A86155" w:rsidRDefault="0066109B" w:rsidP="00433F4E">
      <w:pPr>
        <w:pStyle w:val="Corpsdetexte"/>
        <w:rPr>
          <w:rFonts w:asciiTheme="minorHAnsi" w:hAnsiTheme="minorHAnsi"/>
          <w:b/>
        </w:rPr>
      </w:pPr>
      <w:r>
        <w:rPr>
          <w:rFonts w:asciiTheme="minorHAnsi" w:hAnsiTheme="minorHAnsi"/>
          <w:b/>
        </w:rPr>
        <w:t xml:space="preserve"> </w:t>
      </w:r>
    </w:p>
    <w:sectPr w:rsidR="002C5517" w:rsidRPr="00A86155" w:rsidSect="002F1217">
      <w:headerReference w:type="default" r:id="rId11"/>
      <w:footerReference w:type="default" r:id="rId12"/>
      <w:pgSz w:w="11906" w:h="16838" w:code="9"/>
      <w:pgMar w:top="1418" w:right="991" w:bottom="1276" w:left="993" w:header="510" w:footer="5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6CE85" w14:textId="77777777" w:rsidR="00886E62" w:rsidRDefault="00886E62">
      <w:r>
        <w:separator/>
      </w:r>
    </w:p>
  </w:endnote>
  <w:endnote w:type="continuationSeparator" w:id="0">
    <w:p w14:paraId="1AACC41E" w14:textId="77777777" w:rsidR="00886E62" w:rsidRDefault="0088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0831" w14:textId="77777777" w:rsidR="00886E62" w:rsidRDefault="00886E62">
    <w:pPr>
      <w:pStyle w:val="Pieddepage"/>
      <w:tabs>
        <w:tab w:val="clear" w:pos="9072"/>
        <w:tab w:val="right" w:pos="9781"/>
      </w:tabs>
      <w:rPr>
        <w:b/>
      </w:rPr>
    </w:pPr>
    <w:r>
      <w:tab/>
    </w:r>
    <w:r>
      <w:tab/>
    </w:r>
    <w:r w:rsidRPr="00375C4B">
      <w:rPr>
        <w:rStyle w:val="Numrodepage"/>
        <w:b/>
      </w:rPr>
      <w:t xml:space="preserve">Page </w:t>
    </w:r>
    <w:r w:rsidRPr="00375C4B">
      <w:rPr>
        <w:rStyle w:val="Numrodepage"/>
        <w:b/>
      </w:rPr>
      <w:fldChar w:fldCharType="begin"/>
    </w:r>
    <w:r w:rsidRPr="00375C4B">
      <w:rPr>
        <w:rStyle w:val="Numrodepage"/>
        <w:b/>
      </w:rPr>
      <w:instrText xml:space="preserve"> </w:instrText>
    </w:r>
    <w:r>
      <w:rPr>
        <w:rStyle w:val="Numrodepage"/>
        <w:b/>
      </w:rPr>
      <w:instrText>PAGE</w:instrText>
    </w:r>
    <w:r w:rsidRPr="00375C4B">
      <w:rPr>
        <w:rStyle w:val="Numrodepage"/>
        <w:b/>
      </w:rPr>
      <w:instrText xml:space="preserve"> </w:instrText>
    </w:r>
    <w:r w:rsidRPr="00375C4B">
      <w:rPr>
        <w:rStyle w:val="Numrodepage"/>
        <w:b/>
      </w:rPr>
      <w:fldChar w:fldCharType="separate"/>
    </w:r>
    <w:r w:rsidR="0014036E">
      <w:rPr>
        <w:rStyle w:val="Numrodepage"/>
        <w:b/>
        <w:noProof/>
      </w:rPr>
      <w:t>1</w:t>
    </w:r>
    <w:r w:rsidRPr="00375C4B">
      <w:rPr>
        <w:rStyle w:val="Numrodepage"/>
        <w:b/>
      </w:rPr>
      <w:fldChar w:fldCharType="end"/>
    </w:r>
    <w:r w:rsidRPr="00375C4B">
      <w:rPr>
        <w:rStyle w:val="Numrodepage"/>
        <w:b/>
      </w:rPr>
      <w:t xml:space="preserve"> sur </w:t>
    </w:r>
    <w:r w:rsidRPr="00375C4B">
      <w:rPr>
        <w:rStyle w:val="Numrodepage"/>
        <w:b/>
      </w:rPr>
      <w:fldChar w:fldCharType="begin"/>
    </w:r>
    <w:r w:rsidRPr="00375C4B">
      <w:rPr>
        <w:rStyle w:val="Numrodepage"/>
        <w:b/>
      </w:rPr>
      <w:instrText xml:space="preserve"> </w:instrText>
    </w:r>
    <w:r>
      <w:rPr>
        <w:rStyle w:val="Numrodepage"/>
        <w:b/>
      </w:rPr>
      <w:instrText>NUMPAGES</w:instrText>
    </w:r>
    <w:r w:rsidRPr="00375C4B">
      <w:rPr>
        <w:rStyle w:val="Numrodepage"/>
        <w:b/>
      </w:rPr>
      <w:instrText xml:space="preserve"> </w:instrText>
    </w:r>
    <w:r w:rsidRPr="00375C4B">
      <w:rPr>
        <w:rStyle w:val="Numrodepage"/>
        <w:b/>
      </w:rPr>
      <w:fldChar w:fldCharType="separate"/>
    </w:r>
    <w:r w:rsidR="0014036E">
      <w:rPr>
        <w:rStyle w:val="Numrodepage"/>
        <w:b/>
        <w:noProof/>
      </w:rPr>
      <w:t>1</w:t>
    </w:r>
    <w:r w:rsidRPr="00375C4B">
      <w:rPr>
        <w:rStyle w:val="Numrodepage"/>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BCF3C" w14:textId="77777777" w:rsidR="00886E62" w:rsidRDefault="00886E62">
      <w:r>
        <w:separator/>
      </w:r>
    </w:p>
  </w:footnote>
  <w:footnote w:type="continuationSeparator" w:id="0">
    <w:p w14:paraId="4ED09E9D" w14:textId="77777777" w:rsidR="00886E62" w:rsidRDefault="00886E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3A45" w14:textId="7D38CD8E" w:rsidR="00886E62" w:rsidRPr="002B3914" w:rsidRDefault="00886E62"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rançais du monde - adfe</w:t>
    </w:r>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Décembre </w:t>
    </w:r>
    <w:r w:rsidRPr="002B3914">
      <w:rPr>
        <w:rFonts w:ascii="Arial" w:hAnsi="Arial" w:cs="Arial"/>
        <w:b/>
        <w:i/>
        <w:color w:val="333399"/>
      </w:rPr>
      <w:t xml:space="preserve"> 20</w:t>
    </w:r>
    <w:r>
      <w:rPr>
        <w:rFonts w:ascii="Arial" w:hAnsi="Arial" w:cs="Arial"/>
        <w:b/>
        <w:i/>
        <w:color w:val="333399"/>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15"/>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067B5096"/>
    <w:multiLevelType w:val="hybridMultilevel"/>
    <w:tmpl w:val="B854F1D4"/>
    <w:lvl w:ilvl="0" w:tplc="3230C53E">
      <w:start w:val="1"/>
      <w:numFmt w:val="bullet"/>
      <w:lvlText w:val=""/>
      <w:lvlJc w:val="left"/>
      <w:pPr>
        <w:tabs>
          <w:tab w:val="num" w:pos="720"/>
        </w:tabs>
        <w:ind w:left="720" w:hanging="360"/>
      </w:pPr>
      <w:rPr>
        <w:rFonts w:ascii="Wingdings" w:hAnsi="Wingdings" w:hint="default"/>
      </w:rPr>
    </w:lvl>
    <w:lvl w:ilvl="1" w:tplc="74321272">
      <w:start w:val="1"/>
      <w:numFmt w:val="bullet"/>
      <w:lvlText w:val=""/>
      <w:lvlJc w:val="left"/>
      <w:pPr>
        <w:tabs>
          <w:tab w:val="num" w:pos="1440"/>
        </w:tabs>
        <w:ind w:left="1440" w:hanging="360"/>
      </w:pPr>
      <w:rPr>
        <w:rFonts w:ascii="Wingdings" w:hAnsi="Wingdings" w:hint="default"/>
      </w:rPr>
    </w:lvl>
    <w:lvl w:ilvl="2" w:tplc="25C4586C">
      <w:start w:val="1"/>
      <w:numFmt w:val="bullet"/>
      <w:lvlText w:val=""/>
      <w:lvlJc w:val="left"/>
      <w:pPr>
        <w:tabs>
          <w:tab w:val="num" w:pos="2160"/>
        </w:tabs>
        <w:ind w:left="2160" w:hanging="360"/>
      </w:pPr>
      <w:rPr>
        <w:rFonts w:ascii="Wingdings" w:hAnsi="Wingdings" w:hint="default"/>
      </w:rPr>
    </w:lvl>
    <w:lvl w:ilvl="3" w:tplc="94503F3A" w:tentative="1">
      <w:start w:val="1"/>
      <w:numFmt w:val="bullet"/>
      <w:lvlText w:val=""/>
      <w:lvlJc w:val="left"/>
      <w:pPr>
        <w:tabs>
          <w:tab w:val="num" w:pos="2880"/>
        </w:tabs>
        <w:ind w:left="2880" w:hanging="360"/>
      </w:pPr>
      <w:rPr>
        <w:rFonts w:ascii="Wingdings" w:hAnsi="Wingdings" w:hint="default"/>
      </w:rPr>
    </w:lvl>
    <w:lvl w:ilvl="4" w:tplc="E03C1CE4" w:tentative="1">
      <w:start w:val="1"/>
      <w:numFmt w:val="bullet"/>
      <w:lvlText w:val=""/>
      <w:lvlJc w:val="left"/>
      <w:pPr>
        <w:tabs>
          <w:tab w:val="num" w:pos="3600"/>
        </w:tabs>
        <w:ind w:left="3600" w:hanging="360"/>
      </w:pPr>
      <w:rPr>
        <w:rFonts w:ascii="Wingdings" w:hAnsi="Wingdings" w:hint="default"/>
      </w:rPr>
    </w:lvl>
    <w:lvl w:ilvl="5" w:tplc="9BEADED8" w:tentative="1">
      <w:start w:val="1"/>
      <w:numFmt w:val="bullet"/>
      <w:lvlText w:val=""/>
      <w:lvlJc w:val="left"/>
      <w:pPr>
        <w:tabs>
          <w:tab w:val="num" w:pos="4320"/>
        </w:tabs>
        <w:ind w:left="4320" w:hanging="360"/>
      </w:pPr>
      <w:rPr>
        <w:rFonts w:ascii="Wingdings" w:hAnsi="Wingdings" w:hint="default"/>
      </w:rPr>
    </w:lvl>
    <w:lvl w:ilvl="6" w:tplc="88A22F02" w:tentative="1">
      <w:start w:val="1"/>
      <w:numFmt w:val="bullet"/>
      <w:lvlText w:val=""/>
      <w:lvlJc w:val="left"/>
      <w:pPr>
        <w:tabs>
          <w:tab w:val="num" w:pos="5040"/>
        </w:tabs>
        <w:ind w:left="5040" w:hanging="360"/>
      </w:pPr>
      <w:rPr>
        <w:rFonts w:ascii="Wingdings" w:hAnsi="Wingdings" w:hint="default"/>
      </w:rPr>
    </w:lvl>
    <w:lvl w:ilvl="7" w:tplc="E68665C6" w:tentative="1">
      <w:start w:val="1"/>
      <w:numFmt w:val="bullet"/>
      <w:lvlText w:val=""/>
      <w:lvlJc w:val="left"/>
      <w:pPr>
        <w:tabs>
          <w:tab w:val="num" w:pos="5760"/>
        </w:tabs>
        <w:ind w:left="5760" w:hanging="360"/>
      </w:pPr>
      <w:rPr>
        <w:rFonts w:ascii="Wingdings" w:hAnsi="Wingdings" w:hint="default"/>
      </w:rPr>
    </w:lvl>
    <w:lvl w:ilvl="8" w:tplc="E08CF722" w:tentative="1">
      <w:start w:val="1"/>
      <w:numFmt w:val="bullet"/>
      <w:lvlText w:val=""/>
      <w:lvlJc w:val="left"/>
      <w:pPr>
        <w:tabs>
          <w:tab w:val="num" w:pos="6480"/>
        </w:tabs>
        <w:ind w:left="6480" w:hanging="360"/>
      </w:pPr>
      <w:rPr>
        <w:rFonts w:ascii="Wingdings" w:hAnsi="Wingdings" w:hint="default"/>
      </w:rPr>
    </w:lvl>
  </w:abstractNum>
  <w:abstractNum w:abstractNumId="2">
    <w:nsid w:val="09814D45"/>
    <w:multiLevelType w:val="hybridMultilevel"/>
    <w:tmpl w:val="26E47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DF2A55"/>
    <w:multiLevelType w:val="hybridMultilevel"/>
    <w:tmpl w:val="7CB821DA"/>
    <w:lvl w:ilvl="0" w:tplc="0E482FFE">
      <w:start w:val="1"/>
      <w:numFmt w:val="bullet"/>
      <w:lvlText w:val=""/>
      <w:lvlJc w:val="left"/>
      <w:pPr>
        <w:tabs>
          <w:tab w:val="num" w:pos="720"/>
        </w:tabs>
        <w:ind w:left="720" w:hanging="360"/>
      </w:pPr>
      <w:rPr>
        <w:rFonts w:ascii="Wingdings" w:hAnsi="Wingdings" w:hint="default"/>
      </w:rPr>
    </w:lvl>
    <w:lvl w:ilvl="1" w:tplc="AD6CB4BE">
      <w:start w:val="1"/>
      <w:numFmt w:val="bullet"/>
      <w:lvlText w:val=""/>
      <w:lvlJc w:val="left"/>
      <w:pPr>
        <w:tabs>
          <w:tab w:val="num" w:pos="1440"/>
        </w:tabs>
        <w:ind w:left="1440" w:hanging="360"/>
      </w:pPr>
      <w:rPr>
        <w:rFonts w:ascii="Wingdings" w:hAnsi="Wingdings" w:hint="default"/>
      </w:rPr>
    </w:lvl>
    <w:lvl w:ilvl="2" w:tplc="8B4E9D00" w:tentative="1">
      <w:start w:val="1"/>
      <w:numFmt w:val="bullet"/>
      <w:lvlText w:val=""/>
      <w:lvlJc w:val="left"/>
      <w:pPr>
        <w:tabs>
          <w:tab w:val="num" w:pos="2160"/>
        </w:tabs>
        <w:ind w:left="2160" w:hanging="360"/>
      </w:pPr>
      <w:rPr>
        <w:rFonts w:ascii="Wingdings" w:hAnsi="Wingdings" w:hint="default"/>
      </w:rPr>
    </w:lvl>
    <w:lvl w:ilvl="3" w:tplc="8BF6FA6C" w:tentative="1">
      <w:start w:val="1"/>
      <w:numFmt w:val="bullet"/>
      <w:lvlText w:val=""/>
      <w:lvlJc w:val="left"/>
      <w:pPr>
        <w:tabs>
          <w:tab w:val="num" w:pos="2880"/>
        </w:tabs>
        <w:ind w:left="2880" w:hanging="360"/>
      </w:pPr>
      <w:rPr>
        <w:rFonts w:ascii="Wingdings" w:hAnsi="Wingdings" w:hint="default"/>
      </w:rPr>
    </w:lvl>
    <w:lvl w:ilvl="4" w:tplc="9BA2067C" w:tentative="1">
      <w:start w:val="1"/>
      <w:numFmt w:val="bullet"/>
      <w:lvlText w:val=""/>
      <w:lvlJc w:val="left"/>
      <w:pPr>
        <w:tabs>
          <w:tab w:val="num" w:pos="3600"/>
        </w:tabs>
        <w:ind w:left="3600" w:hanging="360"/>
      </w:pPr>
      <w:rPr>
        <w:rFonts w:ascii="Wingdings" w:hAnsi="Wingdings" w:hint="default"/>
      </w:rPr>
    </w:lvl>
    <w:lvl w:ilvl="5" w:tplc="005AC956" w:tentative="1">
      <w:start w:val="1"/>
      <w:numFmt w:val="bullet"/>
      <w:lvlText w:val=""/>
      <w:lvlJc w:val="left"/>
      <w:pPr>
        <w:tabs>
          <w:tab w:val="num" w:pos="4320"/>
        </w:tabs>
        <w:ind w:left="4320" w:hanging="360"/>
      </w:pPr>
      <w:rPr>
        <w:rFonts w:ascii="Wingdings" w:hAnsi="Wingdings" w:hint="default"/>
      </w:rPr>
    </w:lvl>
    <w:lvl w:ilvl="6" w:tplc="86EA236E" w:tentative="1">
      <w:start w:val="1"/>
      <w:numFmt w:val="bullet"/>
      <w:lvlText w:val=""/>
      <w:lvlJc w:val="left"/>
      <w:pPr>
        <w:tabs>
          <w:tab w:val="num" w:pos="5040"/>
        </w:tabs>
        <w:ind w:left="5040" w:hanging="360"/>
      </w:pPr>
      <w:rPr>
        <w:rFonts w:ascii="Wingdings" w:hAnsi="Wingdings" w:hint="default"/>
      </w:rPr>
    </w:lvl>
    <w:lvl w:ilvl="7" w:tplc="AEE06646" w:tentative="1">
      <w:start w:val="1"/>
      <w:numFmt w:val="bullet"/>
      <w:lvlText w:val=""/>
      <w:lvlJc w:val="left"/>
      <w:pPr>
        <w:tabs>
          <w:tab w:val="num" w:pos="5760"/>
        </w:tabs>
        <w:ind w:left="5760" w:hanging="360"/>
      </w:pPr>
      <w:rPr>
        <w:rFonts w:ascii="Wingdings" w:hAnsi="Wingdings" w:hint="default"/>
      </w:rPr>
    </w:lvl>
    <w:lvl w:ilvl="8" w:tplc="18B2CCB0" w:tentative="1">
      <w:start w:val="1"/>
      <w:numFmt w:val="bullet"/>
      <w:lvlText w:val=""/>
      <w:lvlJc w:val="left"/>
      <w:pPr>
        <w:tabs>
          <w:tab w:val="num" w:pos="6480"/>
        </w:tabs>
        <w:ind w:left="6480" w:hanging="360"/>
      </w:pPr>
      <w:rPr>
        <w:rFonts w:ascii="Wingdings" w:hAnsi="Wingdings" w:hint="default"/>
      </w:rPr>
    </w:lvl>
  </w:abstractNum>
  <w:abstractNum w:abstractNumId="4">
    <w:nsid w:val="12DA71BD"/>
    <w:multiLevelType w:val="hybridMultilevel"/>
    <w:tmpl w:val="68C849E8"/>
    <w:lvl w:ilvl="0" w:tplc="D180C478">
      <w:start w:val="1"/>
      <w:numFmt w:val="bullet"/>
      <w:lvlText w:val=""/>
      <w:lvlJc w:val="left"/>
      <w:pPr>
        <w:tabs>
          <w:tab w:val="num" w:pos="720"/>
        </w:tabs>
        <w:ind w:left="720" w:hanging="360"/>
      </w:pPr>
      <w:rPr>
        <w:rFonts w:ascii="Wingdings" w:hAnsi="Wingdings" w:hint="default"/>
      </w:rPr>
    </w:lvl>
    <w:lvl w:ilvl="1" w:tplc="C30E95B0">
      <w:start w:val="1"/>
      <w:numFmt w:val="bullet"/>
      <w:lvlText w:val=""/>
      <w:lvlJc w:val="left"/>
      <w:pPr>
        <w:tabs>
          <w:tab w:val="num" w:pos="1440"/>
        </w:tabs>
        <w:ind w:left="1440" w:hanging="360"/>
      </w:pPr>
      <w:rPr>
        <w:rFonts w:ascii="Wingdings" w:hAnsi="Wingdings" w:hint="default"/>
      </w:rPr>
    </w:lvl>
    <w:lvl w:ilvl="2" w:tplc="1D7EE624" w:tentative="1">
      <w:start w:val="1"/>
      <w:numFmt w:val="bullet"/>
      <w:lvlText w:val=""/>
      <w:lvlJc w:val="left"/>
      <w:pPr>
        <w:tabs>
          <w:tab w:val="num" w:pos="2160"/>
        </w:tabs>
        <w:ind w:left="2160" w:hanging="360"/>
      </w:pPr>
      <w:rPr>
        <w:rFonts w:ascii="Wingdings" w:hAnsi="Wingdings" w:hint="default"/>
      </w:rPr>
    </w:lvl>
    <w:lvl w:ilvl="3" w:tplc="7422BF56" w:tentative="1">
      <w:start w:val="1"/>
      <w:numFmt w:val="bullet"/>
      <w:lvlText w:val=""/>
      <w:lvlJc w:val="left"/>
      <w:pPr>
        <w:tabs>
          <w:tab w:val="num" w:pos="2880"/>
        </w:tabs>
        <w:ind w:left="2880" w:hanging="360"/>
      </w:pPr>
      <w:rPr>
        <w:rFonts w:ascii="Wingdings" w:hAnsi="Wingdings" w:hint="default"/>
      </w:rPr>
    </w:lvl>
    <w:lvl w:ilvl="4" w:tplc="CD98FDBA" w:tentative="1">
      <w:start w:val="1"/>
      <w:numFmt w:val="bullet"/>
      <w:lvlText w:val=""/>
      <w:lvlJc w:val="left"/>
      <w:pPr>
        <w:tabs>
          <w:tab w:val="num" w:pos="3600"/>
        </w:tabs>
        <w:ind w:left="3600" w:hanging="360"/>
      </w:pPr>
      <w:rPr>
        <w:rFonts w:ascii="Wingdings" w:hAnsi="Wingdings" w:hint="default"/>
      </w:rPr>
    </w:lvl>
    <w:lvl w:ilvl="5" w:tplc="65829040" w:tentative="1">
      <w:start w:val="1"/>
      <w:numFmt w:val="bullet"/>
      <w:lvlText w:val=""/>
      <w:lvlJc w:val="left"/>
      <w:pPr>
        <w:tabs>
          <w:tab w:val="num" w:pos="4320"/>
        </w:tabs>
        <w:ind w:left="4320" w:hanging="360"/>
      </w:pPr>
      <w:rPr>
        <w:rFonts w:ascii="Wingdings" w:hAnsi="Wingdings" w:hint="default"/>
      </w:rPr>
    </w:lvl>
    <w:lvl w:ilvl="6" w:tplc="77C09148" w:tentative="1">
      <w:start w:val="1"/>
      <w:numFmt w:val="bullet"/>
      <w:lvlText w:val=""/>
      <w:lvlJc w:val="left"/>
      <w:pPr>
        <w:tabs>
          <w:tab w:val="num" w:pos="5040"/>
        </w:tabs>
        <w:ind w:left="5040" w:hanging="360"/>
      </w:pPr>
      <w:rPr>
        <w:rFonts w:ascii="Wingdings" w:hAnsi="Wingdings" w:hint="default"/>
      </w:rPr>
    </w:lvl>
    <w:lvl w:ilvl="7" w:tplc="E3DADDB0" w:tentative="1">
      <w:start w:val="1"/>
      <w:numFmt w:val="bullet"/>
      <w:lvlText w:val=""/>
      <w:lvlJc w:val="left"/>
      <w:pPr>
        <w:tabs>
          <w:tab w:val="num" w:pos="5760"/>
        </w:tabs>
        <w:ind w:left="5760" w:hanging="360"/>
      </w:pPr>
      <w:rPr>
        <w:rFonts w:ascii="Wingdings" w:hAnsi="Wingdings" w:hint="default"/>
      </w:rPr>
    </w:lvl>
    <w:lvl w:ilvl="8" w:tplc="63E6C980" w:tentative="1">
      <w:start w:val="1"/>
      <w:numFmt w:val="bullet"/>
      <w:lvlText w:val=""/>
      <w:lvlJc w:val="left"/>
      <w:pPr>
        <w:tabs>
          <w:tab w:val="num" w:pos="6480"/>
        </w:tabs>
        <w:ind w:left="6480" w:hanging="360"/>
      </w:pPr>
      <w:rPr>
        <w:rFonts w:ascii="Wingdings" w:hAnsi="Wingdings" w:hint="default"/>
      </w:rPr>
    </w:lvl>
  </w:abstractNum>
  <w:abstractNum w:abstractNumId="5">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BC174C1"/>
    <w:multiLevelType w:val="hybridMultilevel"/>
    <w:tmpl w:val="9E768BDA"/>
    <w:lvl w:ilvl="0" w:tplc="C32891B6">
      <w:start w:val="1"/>
      <w:numFmt w:val="bullet"/>
      <w:lvlText w:val=""/>
      <w:lvlJc w:val="left"/>
      <w:pPr>
        <w:tabs>
          <w:tab w:val="num" w:pos="720"/>
        </w:tabs>
        <w:ind w:left="720" w:hanging="360"/>
      </w:pPr>
      <w:rPr>
        <w:rFonts w:ascii="Wingdings" w:hAnsi="Wingdings" w:hint="default"/>
      </w:rPr>
    </w:lvl>
    <w:lvl w:ilvl="1" w:tplc="875694A6">
      <w:start w:val="1"/>
      <w:numFmt w:val="bullet"/>
      <w:lvlText w:val=""/>
      <w:lvlJc w:val="left"/>
      <w:pPr>
        <w:tabs>
          <w:tab w:val="num" w:pos="1440"/>
        </w:tabs>
        <w:ind w:left="1440" w:hanging="360"/>
      </w:pPr>
      <w:rPr>
        <w:rFonts w:ascii="Wingdings" w:hAnsi="Wingdings" w:hint="default"/>
      </w:rPr>
    </w:lvl>
    <w:lvl w:ilvl="2" w:tplc="32509310">
      <w:numFmt w:val="bullet"/>
      <w:lvlText w:val="•"/>
      <w:lvlJc w:val="left"/>
      <w:pPr>
        <w:tabs>
          <w:tab w:val="num" w:pos="2160"/>
        </w:tabs>
        <w:ind w:left="2160" w:hanging="360"/>
      </w:pPr>
      <w:rPr>
        <w:rFonts w:ascii="Times" w:hAnsi="Times" w:hint="default"/>
      </w:rPr>
    </w:lvl>
    <w:lvl w:ilvl="3" w:tplc="6C7AE82C" w:tentative="1">
      <w:start w:val="1"/>
      <w:numFmt w:val="bullet"/>
      <w:lvlText w:val=""/>
      <w:lvlJc w:val="left"/>
      <w:pPr>
        <w:tabs>
          <w:tab w:val="num" w:pos="2880"/>
        </w:tabs>
        <w:ind w:left="2880" w:hanging="360"/>
      </w:pPr>
      <w:rPr>
        <w:rFonts w:ascii="Wingdings" w:hAnsi="Wingdings" w:hint="default"/>
      </w:rPr>
    </w:lvl>
    <w:lvl w:ilvl="4" w:tplc="8DC09428" w:tentative="1">
      <w:start w:val="1"/>
      <w:numFmt w:val="bullet"/>
      <w:lvlText w:val=""/>
      <w:lvlJc w:val="left"/>
      <w:pPr>
        <w:tabs>
          <w:tab w:val="num" w:pos="3600"/>
        </w:tabs>
        <w:ind w:left="3600" w:hanging="360"/>
      </w:pPr>
      <w:rPr>
        <w:rFonts w:ascii="Wingdings" w:hAnsi="Wingdings" w:hint="default"/>
      </w:rPr>
    </w:lvl>
    <w:lvl w:ilvl="5" w:tplc="33FC9C54" w:tentative="1">
      <w:start w:val="1"/>
      <w:numFmt w:val="bullet"/>
      <w:lvlText w:val=""/>
      <w:lvlJc w:val="left"/>
      <w:pPr>
        <w:tabs>
          <w:tab w:val="num" w:pos="4320"/>
        </w:tabs>
        <w:ind w:left="4320" w:hanging="360"/>
      </w:pPr>
      <w:rPr>
        <w:rFonts w:ascii="Wingdings" w:hAnsi="Wingdings" w:hint="default"/>
      </w:rPr>
    </w:lvl>
    <w:lvl w:ilvl="6" w:tplc="B08459C2" w:tentative="1">
      <w:start w:val="1"/>
      <w:numFmt w:val="bullet"/>
      <w:lvlText w:val=""/>
      <w:lvlJc w:val="left"/>
      <w:pPr>
        <w:tabs>
          <w:tab w:val="num" w:pos="5040"/>
        </w:tabs>
        <w:ind w:left="5040" w:hanging="360"/>
      </w:pPr>
      <w:rPr>
        <w:rFonts w:ascii="Wingdings" w:hAnsi="Wingdings" w:hint="default"/>
      </w:rPr>
    </w:lvl>
    <w:lvl w:ilvl="7" w:tplc="C930BDE2" w:tentative="1">
      <w:start w:val="1"/>
      <w:numFmt w:val="bullet"/>
      <w:lvlText w:val=""/>
      <w:lvlJc w:val="left"/>
      <w:pPr>
        <w:tabs>
          <w:tab w:val="num" w:pos="5760"/>
        </w:tabs>
        <w:ind w:left="5760" w:hanging="360"/>
      </w:pPr>
      <w:rPr>
        <w:rFonts w:ascii="Wingdings" w:hAnsi="Wingdings" w:hint="default"/>
      </w:rPr>
    </w:lvl>
    <w:lvl w:ilvl="8" w:tplc="0268BEDE" w:tentative="1">
      <w:start w:val="1"/>
      <w:numFmt w:val="bullet"/>
      <w:lvlText w:val=""/>
      <w:lvlJc w:val="left"/>
      <w:pPr>
        <w:tabs>
          <w:tab w:val="num" w:pos="6480"/>
        </w:tabs>
        <w:ind w:left="6480" w:hanging="360"/>
      </w:pPr>
      <w:rPr>
        <w:rFonts w:ascii="Wingdings" w:hAnsi="Wingdings" w:hint="default"/>
      </w:rPr>
    </w:lvl>
  </w:abstractNum>
  <w:abstractNum w:abstractNumId="8">
    <w:nsid w:val="26AD6635"/>
    <w:multiLevelType w:val="hybridMultilevel"/>
    <w:tmpl w:val="BAB2D022"/>
    <w:lvl w:ilvl="0" w:tplc="2EFE2F12">
      <w:start w:val="1"/>
      <w:numFmt w:val="bullet"/>
      <w:lvlText w:val=""/>
      <w:lvlJc w:val="left"/>
      <w:pPr>
        <w:tabs>
          <w:tab w:val="num" w:pos="720"/>
        </w:tabs>
        <w:ind w:left="720" w:hanging="360"/>
      </w:pPr>
      <w:rPr>
        <w:rFonts w:ascii="Wingdings" w:hAnsi="Wingdings" w:hint="default"/>
      </w:rPr>
    </w:lvl>
    <w:lvl w:ilvl="1" w:tplc="30521B8E">
      <w:start w:val="1"/>
      <w:numFmt w:val="bullet"/>
      <w:lvlText w:val=""/>
      <w:lvlJc w:val="left"/>
      <w:pPr>
        <w:tabs>
          <w:tab w:val="num" w:pos="1440"/>
        </w:tabs>
        <w:ind w:left="1440" w:hanging="360"/>
      </w:pPr>
      <w:rPr>
        <w:rFonts w:ascii="Wingdings" w:hAnsi="Wingdings" w:hint="default"/>
      </w:rPr>
    </w:lvl>
    <w:lvl w:ilvl="2" w:tplc="7298B7A8" w:tentative="1">
      <w:start w:val="1"/>
      <w:numFmt w:val="bullet"/>
      <w:lvlText w:val=""/>
      <w:lvlJc w:val="left"/>
      <w:pPr>
        <w:tabs>
          <w:tab w:val="num" w:pos="2160"/>
        </w:tabs>
        <w:ind w:left="2160" w:hanging="360"/>
      </w:pPr>
      <w:rPr>
        <w:rFonts w:ascii="Wingdings" w:hAnsi="Wingdings" w:hint="default"/>
      </w:rPr>
    </w:lvl>
    <w:lvl w:ilvl="3" w:tplc="400C726E" w:tentative="1">
      <w:start w:val="1"/>
      <w:numFmt w:val="bullet"/>
      <w:lvlText w:val=""/>
      <w:lvlJc w:val="left"/>
      <w:pPr>
        <w:tabs>
          <w:tab w:val="num" w:pos="2880"/>
        </w:tabs>
        <w:ind w:left="2880" w:hanging="360"/>
      </w:pPr>
      <w:rPr>
        <w:rFonts w:ascii="Wingdings" w:hAnsi="Wingdings" w:hint="default"/>
      </w:rPr>
    </w:lvl>
    <w:lvl w:ilvl="4" w:tplc="8644608E" w:tentative="1">
      <w:start w:val="1"/>
      <w:numFmt w:val="bullet"/>
      <w:lvlText w:val=""/>
      <w:lvlJc w:val="left"/>
      <w:pPr>
        <w:tabs>
          <w:tab w:val="num" w:pos="3600"/>
        </w:tabs>
        <w:ind w:left="3600" w:hanging="360"/>
      </w:pPr>
      <w:rPr>
        <w:rFonts w:ascii="Wingdings" w:hAnsi="Wingdings" w:hint="default"/>
      </w:rPr>
    </w:lvl>
    <w:lvl w:ilvl="5" w:tplc="BBECEBBA" w:tentative="1">
      <w:start w:val="1"/>
      <w:numFmt w:val="bullet"/>
      <w:lvlText w:val=""/>
      <w:lvlJc w:val="left"/>
      <w:pPr>
        <w:tabs>
          <w:tab w:val="num" w:pos="4320"/>
        </w:tabs>
        <w:ind w:left="4320" w:hanging="360"/>
      </w:pPr>
      <w:rPr>
        <w:rFonts w:ascii="Wingdings" w:hAnsi="Wingdings" w:hint="default"/>
      </w:rPr>
    </w:lvl>
    <w:lvl w:ilvl="6" w:tplc="EB665932" w:tentative="1">
      <w:start w:val="1"/>
      <w:numFmt w:val="bullet"/>
      <w:lvlText w:val=""/>
      <w:lvlJc w:val="left"/>
      <w:pPr>
        <w:tabs>
          <w:tab w:val="num" w:pos="5040"/>
        </w:tabs>
        <w:ind w:left="5040" w:hanging="360"/>
      </w:pPr>
      <w:rPr>
        <w:rFonts w:ascii="Wingdings" w:hAnsi="Wingdings" w:hint="default"/>
      </w:rPr>
    </w:lvl>
    <w:lvl w:ilvl="7" w:tplc="4DE24FE4" w:tentative="1">
      <w:start w:val="1"/>
      <w:numFmt w:val="bullet"/>
      <w:lvlText w:val=""/>
      <w:lvlJc w:val="left"/>
      <w:pPr>
        <w:tabs>
          <w:tab w:val="num" w:pos="5760"/>
        </w:tabs>
        <w:ind w:left="5760" w:hanging="360"/>
      </w:pPr>
      <w:rPr>
        <w:rFonts w:ascii="Wingdings" w:hAnsi="Wingdings" w:hint="default"/>
      </w:rPr>
    </w:lvl>
    <w:lvl w:ilvl="8" w:tplc="494EB3A2" w:tentative="1">
      <w:start w:val="1"/>
      <w:numFmt w:val="bullet"/>
      <w:lvlText w:val=""/>
      <w:lvlJc w:val="left"/>
      <w:pPr>
        <w:tabs>
          <w:tab w:val="num" w:pos="6480"/>
        </w:tabs>
        <w:ind w:left="6480" w:hanging="360"/>
      </w:pPr>
      <w:rPr>
        <w:rFonts w:ascii="Wingdings" w:hAnsi="Wingdings" w:hint="default"/>
      </w:rPr>
    </w:lvl>
  </w:abstractNum>
  <w:abstractNum w:abstractNumId="9">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FAD4057"/>
    <w:multiLevelType w:val="hybridMultilevel"/>
    <w:tmpl w:val="05F87AB4"/>
    <w:lvl w:ilvl="0" w:tplc="C14889A6">
      <w:start w:val="1"/>
      <w:numFmt w:val="bullet"/>
      <w:lvlText w:val=""/>
      <w:lvlJc w:val="left"/>
      <w:pPr>
        <w:tabs>
          <w:tab w:val="num" w:pos="720"/>
        </w:tabs>
        <w:ind w:left="720" w:hanging="360"/>
      </w:pPr>
      <w:rPr>
        <w:rFonts w:ascii="Wingdings" w:hAnsi="Wingdings" w:hint="default"/>
      </w:rPr>
    </w:lvl>
    <w:lvl w:ilvl="1" w:tplc="15EA0204">
      <w:start w:val="1"/>
      <w:numFmt w:val="bullet"/>
      <w:lvlText w:val=""/>
      <w:lvlJc w:val="left"/>
      <w:pPr>
        <w:tabs>
          <w:tab w:val="num" w:pos="1440"/>
        </w:tabs>
        <w:ind w:left="1440" w:hanging="360"/>
      </w:pPr>
      <w:rPr>
        <w:rFonts w:ascii="Wingdings" w:hAnsi="Wingdings" w:hint="default"/>
      </w:rPr>
    </w:lvl>
    <w:lvl w:ilvl="2" w:tplc="9710CFC8" w:tentative="1">
      <w:start w:val="1"/>
      <w:numFmt w:val="bullet"/>
      <w:lvlText w:val=""/>
      <w:lvlJc w:val="left"/>
      <w:pPr>
        <w:tabs>
          <w:tab w:val="num" w:pos="2160"/>
        </w:tabs>
        <w:ind w:left="2160" w:hanging="360"/>
      </w:pPr>
      <w:rPr>
        <w:rFonts w:ascii="Wingdings" w:hAnsi="Wingdings" w:hint="default"/>
      </w:rPr>
    </w:lvl>
    <w:lvl w:ilvl="3" w:tplc="C11850CC" w:tentative="1">
      <w:start w:val="1"/>
      <w:numFmt w:val="bullet"/>
      <w:lvlText w:val=""/>
      <w:lvlJc w:val="left"/>
      <w:pPr>
        <w:tabs>
          <w:tab w:val="num" w:pos="2880"/>
        </w:tabs>
        <w:ind w:left="2880" w:hanging="360"/>
      </w:pPr>
      <w:rPr>
        <w:rFonts w:ascii="Wingdings" w:hAnsi="Wingdings" w:hint="default"/>
      </w:rPr>
    </w:lvl>
    <w:lvl w:ilvl="4" w:tplc="0024B608" w:tentative="1">
      <w:start w:val="1"/>
      <w:numFmt w:val="bullet"/>
      <w:lvlText w:val=""/>
      <w:lvlJc w:val="left"/>
      <w:pPr>
        <w:tabs>
          <w:tab w:val="num" w:pos="3600"/>
        </w:tabs>
        <w:ind w:left="3600" w:hanging="360"/>
      </w:pPr>
      <w:rPr>
        <w:rFonts w:ascii="Wingdings" w:hAnsi="Wingdings" w:hint="default"/>
      </w:rPr>
    </w:lvl>
    <w:lvl w:ilvl="5" w:tplc="092C2B2A" w:tentative="1">
      <w:start w:val="1"/>
      <w:numFmt w:val="bullet"/>
      <w:lvlText w:val=""/>
      <w:lvlJc w:val="left"/>
      <w:pPr>
        <w:tabs>
          <w:tab w:val="num" w:pos="4320"/>
        </w:tabs>
        <w:ind w:left="4320" w:hanging="360"/>
      </w:pPr>
      <w:rPr>
        <w:rFonts w:ascii="Wingdings" w:hAnsi="Wingdings" w:hint="default"/>
      </w:rPr>
    </w:lvl>
    <w:lvl w:ilvl="6" w:tplc="38A44236" w:tentative="1">
      <w:start w:val="1"/>
      <w:numFmt w:val="bullet"/>
      <w:lvlText w:val=""/>
      <w:lvlJc w:val="left"/>
      <w:pPr>
        <w:tabs>
          <w:tab w:val="num" w:pos="5040"/>
        </w:tabs>
        <w:ind w:left="5040" w:hanging="360"/>
      </w:pPr>
      <w:rPr>
        <w:rFonts w:ascii="Wingdings" w:hAnsi="Wingdings" w:hint="default"/>
      </w:rPr>
    </w:lvl>
    <w:lvl w:ilvl="7" w:tplc="6D1EB5B6" w:tentative="1">
      <w:start w:val="1"/>
      <w:numFmt w:val="bullet"/>
      <w:lvlText w:val=""/>
      <w:lvlJc w:val="left"/>
      <w:pPr>
        <w:tabs>
          <w:tab w:val="num" w:pos="5760"/>
        </w:tabs>
        <w:ind w:left="5760" w:hanging="360"/>
      </w:pPr>
      <w:rPr>
        <w:rFonts w:ascii="Wingdings" w:hAnsi="Wingdings" w:hint="default"/>
      </w:rPr>
    </w:lvl>
    <w:lvl w:ilvl="8" w:tplc="BEE03F44" w:tentative="1">
      <w:start w:val="1"/>
      <w:numFmt w:val="bullet"/>
      <w:lvlText w:val=""/>
      <w:lvlJc w:val="left"/>
      <w:pPr>
        <w:tabs>
          <w:tab w:val="num" w:pos="6480"/>
        </w:tabs>
        <w:ind w:left="6480" w:hanging="360"/>
      </w:pPr>
      <w:rPr>
        <w:rFonts w:ascii="Wingdings" w:hAnsi="Wingdings" w:hint="default"/>
      </w:rPr>
    </w:lvl>
  </w:abstractNum>
  <w:abstractNum w:abstractNumId="11">
    <w:nsid w:val="360E6746"/>
    <w:multiLevelType w:val="singleLevel"/>
    <w:tmpl w:val="6DBE99D4"/>
    <w:lvl w:ilvl="0">
      <w:numFmt w:val="bullet"/>
      <w:lvlText w:val="-"/>
      <w:lvlJc w:val="left"/>
      <w:pPr>
        <w:tabs>
          <w:tab w:val="num" w:pos="1485"/>
        </w:tabs>
        <w:ind w:left="1485" w:hanging="360"/>
      </w:pPr>
      <w:rPr>
        <w:rFonts w:hint="default"/>
      </w:rPr>
    </w:lvl>
  </w:abstractNum>
  <w:abstractNum w:abstractNumId="12">
    <w:nsid w:val="382C41E3"/>
    <w:multiLevelType w:val="hybridMultilevel"/>
    <w:tmpl w:val="E89AEC50"/>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34204D"/>
    <w:multiLevelType w:val="hybridMultilevel"/>
    <w:tmpl w:val="B9522C6C"/>
    <w:lvl w:ilvl="0" w:tplc="9ECCA16C">
      <w:start w:val="1"/>
      <w:numFmt w:val="bullet"/>
      <w:lvlText w:val=""/>
      <w:lvlJc w:val="left"/>
      <w:pPr>
        <w:tabs>
          <w:tab w:val="num" w:pos="720"/>
        </w:tabs>
        <w:ind w:left="720" w:hanging="360"/>
      </w:pPr>
      <w:rPr>
        <w:rFonts w:ascii="Wingdings" w:hAnsi="Wingdings" w:hint="default"/>
      </w:rPr>
    </w:lvl>
    <w:lvl w:ilvl="1" w:tplc="41887ECC">
      <w:start w:val="1"/>
      <w:numFmt w:val="bullet"/>
      <w:lvlText w:val=""/>
      <w:lvlJc w:val="left"/>
      <w:pPr>
        <w:tabs>
          <w:tab w:val="num" w:pos="1440"/>
        </w:tabs>
        <w:ind w:left="1440" w:hanging="360"/>
      </w:pPr>
      <w:rPr>
        <w:rFonts w:ascii="Wingdings" w:hAnsi="Wingdings" w:hint="default"/>
      </w:rPr>
    </w:lvl>
    <w:lvl w:ilvl="2" w:tplc="DFCEA116" w:tentative="1">
      <w:start w:val="1"/>
      <w:numFmt w:val="bullet"/>
      <w:lvlText w:val=""/>
      <w:lvlJc w:val="left"/>
      <w:pPr>
        <w:tabs>
          <w:tab w:val="num" w:pos="2160"/>
        </w:tabs>
        <w:ind w:left="2160" w:hanging="360"/>
      </w:pPr>
      <w:rPr>
        <w:rFonts w:ascii="Wingdings" w:hAnsi="Wingdings" w:hint="default"/>
      </w:rPr>
    </w:lvl>
    <w:lvl w:ilvl="3" w:tplc="673CD27E" w:tentative="1">
      <w:start w:val="1"/>
      <w:numFmt w:val="bullet"/>
      <w:lvlText w:val=""/>
      <w:lvlJc w:val="left"/>
      <w:pPr>
        <w:tabs>
          <w:tab w:val="num" w:pos="2880"/>
        </w:tabs>
        <w:ind w:left="2880" w:hanging="360"/>
      </w:pPr>
      <w:rPr>
        <w:rFonts w:ascii="Wingdings" w:hAnsi="Wingdings" w:hint="default"/>
      </w:rPr>
    </w:lvl>
    <w:lvl w:ilvl="4" w:tplc="E31A0DE2" w:tentative="1">
      <w:start w:val="1"/>
      <w:numFmt w:val="bullet"/>
      <w:lvlText w:val=""/>
      <w:lvlJc w:val="left"/>
      <w:pPr>
        <w:tabs>
          <w:tab w:val="num" w:pos="3600"/>
        </w:tabs>
        <w:ind w:left="3600" w:hanging="360"/>
      </w:pPr>
      <w:rPr>
        <w:rFonts w:ascii="Wingdings" w:hAnsi="Wingdings" w:hint="default"/>
      </w:rPr>
    </w:lvl>
    <w:lvl w:ilvl="5" w:tplc="FF0C0B6C" w:tentative="1">
      <w:start w:val="1"/>
      <w:numFmt w:val="bullet"/>
      <w:lvlText w:val=""/>
      <w:lvlJc w:val="left"/>
      <w:pPr>
        <w:tabs>
          <w:tab w:val="num" w:pos="4320"/>
        </w:tabs>
        <w:ind w:left="4320" w:hanging="360"/>
      </w:pPr>
      <w:rPr>
        <w:rFonts w:ascii="Wingdings" w:hAnsi="Wingdings" w:hint="default"/>
      </w:rPr>
    </w:lvl>
    <w:lvl w:ilvl="6" w:tplc="88500B7E" w:tentative="1">
      <w:start w:val="1"/>
      <w:numFmt w:val="bullet"/>
      <w:lvlText w:val=""/>
      <w:lvlJc w:val="left"/>
      <w:pPr>
        <w:tabs>
          <w:tab w:val="num" w:pos="5040"/>
        </w:tabs>
        <w:ind w:left="5040" w:hanging="360"/>
      </w:pPr>
      <w:rPr>
        <w:rFonts w:ascii="Wingdings" w:hAnsi="Wingdings" w:hint="default"/>
      </w:rPr>
    </w:lvl>
    <w:lvl w:ilvl="7" w:tplc="33D60684" w:tentative="1">
      <w:start w:val="1"/>
      <w:numFmt w:val="bullet"/>
      <w:lvlText w:val=""/>
      <w:lvlJc w:val="left"/>
      <w:pPr>
        <w:tabs>
          <w:tab w:val="num" w:pos="5760"/>
        </w:tabs>
        <w:ind w:left="5760" w:hanging="360"/>
      </w:pPr>
      <w:rPr>
        <w:rFonts w:ascii="Wingdings" w:hAnsi="Wingdings" w:hint="default"/>
      </w:rPr>
    </w:lvl>
    <w:lvl w:ilvl="8" w:tplc="469640FE" w:tentative="1">
      <w:start w:val="1"/>
      <w:numFmt w:val="bullet"/>
      <w:lvlText w:val=""/>
      <w:lvlJc w:val="left"/>
      <w:pPr>
        <w:tabs>
          <w:tab w:val="num" w:pos="6480"/>
        </w:tabs>
        <w:ind w:left="6480" w:hanging="360"/>
      </w:pPr>
      <w:rPr>
        <w:rFonts w:ascii="Wingdings" w:hAnsi="Wingdings" w:hint="default"/>
      </w:rPr>
    </w:lvl>
  </w:abstractNum>
  <w:abstractNum w:abstractNumId="16">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8D40CE"/>
    <w:multiLevelType w:val="hybridMultilevel"/>
    <w:tmpl w:val="ACE8B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585DEB"/>
    <w:multiLevelType w:val="hybridMultilevel"/>
    <w:tmpl w:val="703E54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F7128A"/>
    <w:multiLevelType w:val="hybridMultilevel"/>
    <w:tmpl w:val="B48CF9E6"/>
    <w:lvl w:ilvl="0" w:tplc="116CB2EC">
      <w:start w:val="3755"/>
      <w:numFmt w:val="bullet"/>
      <w:lvlText w:val="-"/>
      <w:lvlJc w:val="left"/>
      <w:pPr>
        <w:tabs>
          <w:tab w:val="num" w:pos="1800"/>
        </w:tabs>
        <w:ind w:left="1800" w:hanging="360"/>
      </w:pPr>
      <w:rPr>
        <w:rFonts w:ascii="Times New Roman" w:eastAsia="Times New Roman" w:hAnsi="Times New Roman" w:cs="Times New Roman"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nsid w:val="662141A1"/>
    <w:multiLevelType w:val="hybridMultilevel"/>
    <w:tmpl w:val="10E47BB4"/>
    <w:lvl w:ilvl="0" w:tplc="30E64E34">
      <w:start w:val="1"/>
      <w:numFmt w:val="bullet"/>
      <w:lvlText w:val=""/>
      <w:lvlJc w:val="left"/>
      <w:pPr>
        <w:tabs>
          <w:tab w:val="num" w:pos="720"/>
        </w:tabs>
        <w:ind w:left="720" w:hanging="360"/>
      </w:pPr>
      <w:rPr>
        <w:rFonts w:ascii="Wingdings" w:hAnsi="Wingdings" w:hint="default"/>
      </w:rPr>
    </w:lvl>
    <w:lvl w:ilvl="1" w:tplc="B4BE7664">
      <w:start w:val="1"/>
      <w:numFmt w:val="bullet"/>
      <w:lvlText w:val=""/>
      <w:lvlJc w:val="left"/>
      <w:pPr>
        <w:tabs>
          <w:tab w:val="num" w:pos="1440"/>
        </w:tabs>
        <w:ind w:left="1440" w:hanging="360"/>
      </w:pPr>
      <w:rPr>
        <w:rFonts w:ascii="Wingdings" w:hAnsi="Wingdings" w:hint="default"/>
      </w:rPr>
    </w:lvl>
    <w:lvl w:ilvl="2" w:tplc="450E9E22">
      <w:numFmt w:val="bullet"/>
      <w:lvlText w:val=""/>
      <w:lvlJc w:val="left"/>
      <w:pPr>
        <w:tabs>
          <w:tab w:val="num" w:pos="2160"/>
        </w:tabs>
        <w:ind w:left="2160" w:hanging="360"/>
      </w:pPr>
      <w:rPr>
        <w:rFonts w:ascii="Wingdings" w:hAnsi="Wingdings" w:hint="default"/>
      </w:rPr>
    </w:lvl>
    <w:lvl w:ilvl="3" w:tplc="FAA2AE3E">
      <w:numFmt w:val="bullet"/>
      <w:lvlText w:val=""/>
      <w:lvlJc w:val="left"/>
      <w:pPr>
        <w:tabs>
          <w:tab w:val="num" w:pos="2880"/>
        </w:tabs>
        <w:ind w:left="2880" w:hanging="360"/>
      </w:pPr>
      <w:rPr>
        <w:rFonts w:ascii="Wingdings" w:hAnsi="Wingdings" w:hint="default"/>
      </w:rPr>
    </w:lvl>
    <w:lvl w:ilvl="4" w:tplc="31A010DE" w:tentative="1">
      <w:start w:val="1"/>
      <w:numFmt w:val="bullet"/>
      <w:lvlText w:val=""/>
      <w:lvlJc w:val="left"/>
      <w:pPr>
        <w:tabs>
          <w:tab w:val="num" w:pos="3600"/>
        </w:tabs>
        <w:ind w:left="3600" w:hanging="360"/>
      </w:pPr>
      <w:rPr>
        <w:rFonts w:ascii="Wingdings" w:hAnsi="Wingdings" w:hint="default"/>
      </w:rPr>
    </w:lvl>
    <w:lvl w:ilvl="5" w:tplc="78D609F4" w:tentative="1">
      <w:start w:val="1"/>
      <w:numFmt w:val="bullet"/>
      <w:lvlText w:val=""/>
      <w:lvlJc w:val="left"/>
      <w:pPr>
        <w:tabs>
          <w:tab w:val="num" w:pos="4320"/>
        </w:tabs>
        <w:ind w:left="4320" w:hanging="360"/>
      </w:pPr>
      <w:rPr>
        <w:rFonts w:ascii="Wingdings" w:hAnsi="Wingdings" w:hint="default"/>
      </w:rPr>
    </w:lvl>
    <w:lvl w:ilvl="6" w:tplc="20641822" w:tentative="1">
      <w:start w:val="1"/>
      <w:numFmt w:val="bullet"/>
      <w:lvlText w:val=""/>
      <w:lvlJc w:val="left"/>
      <w:pPr>
        <w:tabs>
          <w:tab w:val="num" w:pos="5040"/>
        </w:tabs>
        <w:ind w:left="5040" w:hanging="360"/>
      </w:pPr>
      <w:rPr>
        <w:rFonts w:ascii="Wingdings" w:hAnsi="Wingdings" w:hint="default"/>
      </w:rPr>
    </w:lvl>
    <w:lvl w:ilvl="7" w:tplc="18CEF2E4" w:tentative="1">
      <w:start w:val="1"/>
      <w:numFmt w:val="bullet"/>
      <w:lvlText w:val=""/>
      <w:lvlJc w:val="left"/>
      <w:pPr>
        <w:tabs>
          <w:tab w:val="num" w:pos="5760"/>
        </w:tabs>
        <w:ind w:left="5760" w:hanging="360"/>
      </w:pPr>
      <w:rPr>
        <w:rFonts w:ascii="Wingdings" w:hAnsi="Wingdings" w:hint="default"/>
      </w:rPr>
    </w:lvl>
    <w:lvl w:ilvl="8" w:tplc="A2D8C4DC" w:tentative="1">
      <w:start w:val="1"/>
      <w:numFmt w:val="bullet"/>
      <w:lvlText w:val=""/>
      <w:lvlJc w:val="left"/>
      <w:pPr>
        <w:tabs>
          <w:tab w:val="num" w:pos="6480"/>
        </w:tabs>
        <w:ind w:left="6480" w:hanging="360"/>
      </w:pPr>
      <w:rPr>
        <w:rFonts w:ascii="Wingdings" w:hAnsi="Wingdings" w:hint="default"/>
      </w:rPr>
    </w:lvl>
  </w:abstractNum>
  <w:abstractNum w:abstractNumId="23">
    <w:nsid w:val="66837FE3"/>
    <w:multiLevelType w:val="hybridMultilevel"/>
    <w:tmpl w:val="F38A91A0"/>
    <w:lvl w:ilvl="0" w:tplc="2876BBAE">
      <w:start w:val="1"/>
      <w:numFmt w:val="bullet"/>
      <w:lvlText w:val=""/>
      <w:lvlJc w:val="left"/>
      <w:pPr>
        <w:tabs>
          <w:tab w:val="num" w:pos="720"/>
        </w:tabs>
        <w:ind w:left="720" w:hanging="360"/>
      </w:pPr>
      <w:rPr>
        <w:rFonts w:ascii="Wingdings" w:hAnsi="Wingdings" w:hint="default"/>
      </w:rPr>
    </w:lvl>
    <w:lvl w:ilvl="1" w:tplc="85962F5E">
      <w:start w:val="1"/>
      <w:numFmt w:val="bullet"/>
      <w:lvlText w:val=""/>
      <w:lvlJc w:val="left"/>
      <w:pPr>
        <w:tabs>
          <w:tab w:val="num" w:pos="1440"/>
        </w:tabs>
        <w:ind w:left="1440" w:hanging="360"/>
      </w:pPr>
      <w:rPr>
        <w:rFonts w:ascii="Wingdings" w:hAnsi="Wingdings" w:hint="default"/>
      </w:rPr>
    </w:lvl>
    <w:lvl w:ilvl="2" w:tplc="ACFE1940">
      <w:numFmt w:val="bullet"/>
      <w:lvlText w:val=""/>
      <w:lvlJc w:val="left"/>
      <w:pPr>
        <w:tabs>
          <w:tab w:val="num" w:pos="2160"/>
        </w:tabs>
        <w:ind w:left="2160" w:hanging="360"/>
      </w:pPr>
      <w:rPr>
        <w:rFonts w:ascii="Wingdings" w:hAnsi="Wingdings" w:hint="default"/>
      </w:rPr>
    </w:lvl>
    <w:lvl w:ilvl="3" w:tplc="F7C28518" w:tentative="1">
      <w:start w:val="1"/>
      <w:numFmt w:val="bullet"/>
      <w:lvlText w:val=""/>
      <w:lvlJc w:val="left"/>
      <w:pPr>
        <w:tabs>
          <w:tab w:val="num" w:pos="2880"/>
        </w:tabs>
        <w:ind w:left="2880" w:hanging="360"/>
      </w:pPr>
      <w:rPr>
        <w:rFonts w:ascii="Wingdings" w:hAnsi="Wingdings" w:hint="default"/>
      </w:rPr>
    </w:lvl>
    <w:lvl w:ilvl="4" w:tplc="7D92E60C" w:tentative="1">
      <w:start w:val="1"/>
      <w:numFmt w:val="bullet"/>
      <w:lvlText w:val=""/>
      <w:lvlJc w:val="left"/>
      <w:pPr>
        <w:tabs>
          <w:tab w:val="num" w:pos="3600"/>
        </w:tabs>
        <w:ind w:left="3600" w:hanging="360"/>
      </w:pPr>
      <w:rPr>
        <w:rFonts w:ascii="Wingdings" w:hAnsi="Wingdings" w:hint="default"/>
      </w:rPr>
    </w:lvl>
    <w:lvl w:ilvl="5" w:tplc="206C34A0" w:tentative="1">
      <w:start w:val="1"/>
      <w:numFmt w:val="bullet"/>
      <w:lvlText w:val=""/>
      <w:lvlJc w:val="left"/>
      <w:pPr>
        <w:tabs>
          <w:tab w:val="num" w:pos="4320"/>
        </w:tabs>
        <w:ind w:left="4320" w:hanging="360"/>
      </w:pPr>
      <w:rPr>
        <w:rFonts w:ascii="Wingdings" w:hAnsi="Wingdings" w:hint="default"/>
      </w:rPr>
    </w:lvl>
    <w:lvl w:ilvl="6" w:tplc="5804E554" w:tentative="1">
      <w:start w:val="1"/>
      <w:numFmt w:val="bullet"/>
      <w:lvlText w:val=""/>
      <w:lvlJc w:val="left"/>
      <w:pPr>
        <w:tabs>
          <w:tab w:val="num" w:pos="5040"/>
        </w:tabs>
        <w:ind w:left="5040" w:hanging="360"/>
      </w:pPr>
      <w:rPr>
        <w:rFonts w:ascii="Wingdings" w:hAnsi="Wingdings" w:hint="default"/>
      </w:rPr>
    </w:lvl>
    <w:lvl w:ilvl="7" w:tplc="8C0C35F6" w:tentative="1">
      <w:start w:val="1"/>
      <w:numFmt w:val="bullet"/>
      <w:lvlText w:val=""/>
      <w:lvlJc w:val="left"/>
      <w:pPr>
        <w:tabs>
          <w:tab w:val="num" w:pos="5760"/>
        </w:tabs>
        <w:ind w:left="5760" w:hanging="360"/>
      </w:pPr>
      <w:rPr>
        <w:rFonts w:ascii="Wingdings" w:hAnsi="Wingdings" w:hint="default"/>
      </w:rPr>
    </w:lvl>
    <w:lvl w:ilvl="8" w:tplc="ACA4B75A" w:tentative="1">
      <w:start w:val="1"/>
      <w:numFmt w:val="bullet"/>
      <w:lvlText w:val=""/>
      <w:lvlJc w:val="left"/>
      <w:pPr>
        <w:tabs>
          <w:tab w:val="num" w:pos="6480"/>
        </w:tabs>
        <w:ind w:left="6480" w:hanging="360"/>
      </w:pPr>
      <w:rPr>
        <w:rFonts w:ascii="Wingdings" w:hAnsi="Wingdings" w:hint="default"/>
      </w:rPr>
    </w:lvl>
  </w:abstractNum>
  <w:abstractNum w:abstractNumId="24">
    <w:nsid w:val="69B34E7E"/>
    <w:multiLevelType w:val="hybridMultilevel"/>
    <w:tmpl w:val="15FCB35A"/>
    <w:lvl w:ilvl="0" w:tplc="F11080EE">
      <w:start w:val="1"/>
      <w:numFmt w:val="bullet"/>
      <w:lvlText w:val=""/>
      <w:lvlJc w:val="left"/>
      <w:pPr>
        <w:tabs>
          <w:tab w:val="num" w:pos="720"/>
        </w:tabs>
        <w:ind w:left="720" w:hanging="360"/>
      </w:pPr>
      <w:rPr>
        <w:rFonts w:ascii="Wingdings" w:hAnsi="Wingdings" w:hint="default"/>
      </w:rPr>
    </w:lvl>
    <w:lvl w:ilvl="1" w:tplc="CF2EA8DA">
      <w:start w:val="1"/>
      <w:numFmt w:val="bullet"/>
      <w:lvlText w:val=""/>
      <w:lvlJc w:val="left"/>
      <w:pPr>
        <w:tabs>
          <w:tab w:val="num" w:pos="1440"/>
        </w:tabs>
        <w:ind w:left="1440" w:hanging="360"/>
      </w:pPr>
      <w:rPr>
        <w:rFonts w:ascii="Wingdings" w:hAnsi="Wingdings" w:hint="default"/>
      </w:rPr>
    </w:lvl>
    <w:lvl w:ilvl="2" w:tplc="4522B78E">
      <w:numFmt w:val="bullet"/>
      <w:lvlText w:val=""/>
      <w:lvlJc w:val="left"/>
      <w:pPr>
        <w:tabs>
          <w:tab w:val="num" w:pos="2160"/>
        </w:tabs>
        <w:ind w:left="2160" w:hanging="360"/>
      </w:pPr>
      <w:rPr>
        <w:rFonts w:ascii="Wingdings" w:hAnsi="Wingdings" w:hint="default"/>
      </w:rPr>
    </w:lvl>
    <w:lvl w:ilvl="3" w:tplc="5CE06804" w:tentative="1">
      <w:start w:val="1"/>
      <w:numFmt w:val="bullet"/>
      <w:lvlText w:val=""/>
      <w:lvlJc w:val="left"/>
      <w:pPr>
        <w:tabs>
          <w:tab w:val="num" w:pos="2880"/>
        </w:tabs>
        <w:ind w:left="2880" w:hanging="360"/>
      </w:pPr>
      <w:rPr>
        <w:rFonts w:ascii="Wingdings" w:hAnsi="Wingdings" w:hint="default"/>
      </w:rPr>
    </w:lvl>
    <w:lvl w:ilvl="4" w:tplc="D264D07C" w:tentative="1">
      <w:start w:val="1"/>
      <w:numFmt w:val="bullet"/>
      <w:lvlText w:val=""/>
      <w:lvlJc w:val="left"/>
      <w:pPr>
        <w:tabs>
          <w:tab w:val="num" w:pos="3600"/>
        </w:tabs>
        <w:ind w:left="3600" w:hanging="360"/>
      </w:pPr>
      <w:rPr>
        <w:rFonts w:ascii="Wingdings" w:hAnsi="Wingdings" w:hint="default"/>
      </w:rPr>
    </w:lvl>
    <w:lvl w:ilvl="5" w:tplc="CE504F3E" w:tentative="1">
      <w:start w:val="1"/>
      <w:numFmt w:val="bullet"/>
      <w:lvlText w:val=""/>
      <w:lvlJc w:val="left"/>
      <w:pPr>
        <w:tabs>
          <w:tab w:val="num" w:pos="4320"/>
        </w:tabs>
        <w:ind w:left="4320" w:hanging="360"/>
      </w:pPr>
      <w:rPr>
        <w:rFonts w:ascii="Wingdings" w:hAnsi="Wingdings" w:hint="default"/>
      </w:rPr>
    </w:lvl>
    <w:lvl w:ilvl="6" w:tplc="8B083BE6" w:tentative="1">
      <w:start w:val="1"/>
      <w:numFmt w:val="bullet"/>
      <w:lvlText w:val=""/>
      <w:lvlJc w:val="left"/>
      <w:pPr>
        <w:tabs>
          <w:tab w:val="num" w:pos="5040"/>
        </w:tabs>
        <w:ind w:left="5040" w:hanging="360"/>
      </w:pPr>
      <w:rPr>
        <w:rFonts w:ascii="Wingdings" w:hAnsi="Wingdings" w:hint="default"/>
      </w:rPr>
    </w:lvl>
    <w:lvl w:ilvl="7" w:tplc="6C72AA70" w:tentative="1">
      <w:start w:val="1"/>
      <w:numFmt w:val="bullet"/>
      <w:lvlText w:val=""/>
      <w:lvlJc w:val="left"/>
      <w:pPr>
        <w:tabs>
          <w:tab w:val="num" w:pos="5760"/>
        </w:tabs>
        <w:ind w:left="5760" w:hanging="360"/>
      </w:pPr>
      <w:rPr>
        <w:rFonts w:ascii="Wingdings" w:hAnsi="Wingdings" w:hint="default"/>
      </w:rPr>
    </w:lvl>
    <w:lvl w:ilvl="8" w:tplc="F954A2CE" w:tentative="1">
      <w:start w:val="1"/>
      <w:numFmt w:val="bullet"/>
      <w:lvlText w:val=""/>
      <w:lvlJc w:val="left"/>
      <w:pPr>
        <w:tabs>
          <w:tab w:val="num" w:pos="6480"/>
        </w:tabs>
        <w:ind w:left="6480" w:hanging="360"/>
      </w:pPr>
      <w:rPr>
        <w:rFonts w:ascii="Wingdings" w:hAnsi="Wingdings" w:hint="default"/>
      </w:rPr>
    </w:lvl>
  </w:abstractNum>
  <w:abstractNum w:abstractNumId="25">
    <w:nsid w:val="69F35155"/>
    <w:multiLevelType w:val="hybridMultilevel"/>
    <w:tmpl w:val="EDA6B9DA"/>
    <w:lvl w:ilvl="0" w:tplc="883CE3C6">
      <w:start w:val="1"/>
      <w:numFmt w:val="bullet"/>
      <w:lvlText w:val=""/>
      <w:lvlJc w:val="left"/>
      <w:pPr>
        <w:tabs>
          <w:tab w:val="num" w:pos="720"/>
        </w:tabs>
        <w:ind w:left="720" w:hanging="360"/>
      </w:pPr>
      <w:rPr>
        <w:rFonts w:ascii="Wingdings" w:hAnsi="Wingdings" w:hint="default"/>
      </w:rPr>
    </w:lvl>
    <w:lvl w:ilvl="1" w:tplc="E56E635E">
      <w:start w:val="1"/>
      <w:numFmt w:val="bullet"/>
      <w:lvlText w:val=""/>
      <w:lvlJc w:val="left"/>
      <w:pPr>
        <w:tabs>
          <w:tab w:val="num" w:pos="1440"/>
        </w:tabs>
        <w:ind w:left="1440" w:hanging="360"/>
      </w:pPr>
      <w:rPr>
        <w:rFonts w:ascii="Wingdings" w:hAnsi="Wingdings" w:hint="default"/>
      </w:rPr>
    </w:lvl>
    <w:lvl w:ilvl="2" w:tplc="ABF69152" w:tentative="1">
      <w:start w:val="1"/>
      <w:numFmt w:val="bullet"/>
      <w:lvlText w:val=""/>
      <w:lvlJc w:val="left"/>
      <w:pPr>
        <w:tabs>
          <w:tab w:val="num" w:pos="2160"/>
        </w:tabs>
        <w:ind w:left="2160" w:hanging="360"/>
      </w:pPr>
      <w:rPr>
        <w:rFonts w:ascii="Wingdings" w:hAnsi="Wingdings" w:hint="default"/>
      </w:rPr>
    </w:lvl>
    <w:lvl w:ilvl="3" w:tplc="9D30B5C6" w:tentative="1">
      <w:start w:val="1"/>
      <w:numFmt w:val="bullet"/>
      <w:lvlText w:val=""/>
      <w:lvlJc w:val="left"/>
      <w:pPr>
        <w:tabs>
          <w:tab w:val="num" w:pos="2880"/>
        </w:tabs>
        <w:ind w:left="2880" w:hanging="360"/>
      </w:pPr>
      <w:rPr>
        <w:rFonts w:ascii="Wingdings" w:hAnsi="Wingdings" w:hint="default"/>
      </w:rPr>
    </w:lvl>
    <w:lvl w:ilvl="4" w:tplc="E4228290" w:tentative="1">
      <w:start w:val="1"/>
      <w:numFmt w:val="bullet"/>
      <w:lvlText w:val=""/>
      <w:lvlJc w:val="left"/>
      <w:pPr>
        <w:tabs>
          <w:tab w:val="num" w:pos="3600"/>
        </w:tabs>
        <w:ind w:left="3600" w:hanging="360"/>
      </w:pPr>
      <w:rPr>
        <w:rFonts w:ascii="Wingdings" w:hAnsi="Wingdings" w:hint="default"/>
      </w:rPr>
    </w:lvl>
    <w:lvl w:ilvl="5" w:tplc="3C8E859C" w:tentative="1">
      <w:start w:val="1"/>
      <w:numFmt w:val="bullet"/>
      <w:lvlText w:val=""/>
      <w:lvlJc w:val="left"/>
      <w:pPr>
        <w:tabs>
          <w:tab w:val="num" w:pos="4320"/>
        </w:tabs>
        <w:ind w:left="4320" w:hanging="360"/>
      </w:pPr>
      <w:rPr>
        <w:rFonts w:ascii="Wingdings" w:hAnsi="Wingdings" w:hint="default"/>
      </w:rPr>
    </w:lvl>
    <w:lvl w:ilvl="6" w:tplc="2244106E" w:tentative="1">
      <w:start w:val="1"/>
      <w:numFmt w:val="bullet"/>
      <w:lvlText w:val=""/>
      <w:lvlJc w:val="left"/>
      <w:pPr>
        <w:tabs>
          <w:tab w:val="num" w:pos="5040"/>
        </w:tabs>
        <w:ind w:left="5040" w:hanging="360"/>
      </w:pPr>
      <w:rPr>
        <w:rFonts w:ascii="Wingdings" w:hAnsi="Wingdings" w:hint="default"/>
      </w:rPr>
    </w:lvl>
    <w:lvl w:ilvl="7" w:tplc="ABD80FE8" w:tentative="1">
      <w:start w:val="1"/>
      <w:numFmt w:val="bullet"/>
      <w:lvlText w:val=""/>
      <w:lvlJc w:val="left"/>
      <w:pPr>
        <w:tabs>
          <w:tab w:val="num" w:pos="5760"/>
        </w:tabs>
        <w:ind w:left="5760" w:hanging="360"/>
      </w:pPr>
      <w:rPr>
        <w:rFonts w:ascii="Wingdings" w:hAnsi="Wingdings" w:hint="default"/>
      </w:rPr>
    </w:lvl>
    <w:lvl w:ilvl="8" w:tplc="B366DC64" w:tentative="1">
      <w:start w:val="1"/>
      <w:numFmt w:val="bullet"/>
      <w:lvlText w:val=""/>
      <w:lvlJc w:val="left"/>
      <w:pPr>
        <w:tabs>
          <w:tab w:val="num" w:pos="6480"/>
        </w:tabs>
        <w:ind w:left="6480" w:hanging="360"/>
      </w:pPr>
      <w:rPr>
        <w:rFonts w:ascii="Wingdings" w:hAnsi="Wingdings" w:hint="default"/>
      </w:rPr>
    </w:lvl>
  </w:abstractNum>
  <w:abstractNum w:abstractNumId="26">
    <w:nsid w:val="6EAC7FB0"/>
    <w:multiLevelType w:val="hybridMultilevel"/>
    <w:tmpl w:val="C5164E64"/>
    <w:lvl w:ilvl="0" w:tplc="A050C7DA">
      <w:start w:val="1"/>
      <w:numFmt w:val="bullet"/>
      <w:lvlText w:val=""/>
      <w:lvlJc w:val="left"/>
      <w:pPr>
        <w:tabs>
          <w:tab w:val="num" w:pos="720"/>
        </w:tabs>
        <w:ind w:left="720" w:hanging="360"/>
      </w:pPr>
      <w:rPr>
        <w:rFonts w:ascii="Wingdings" w:hAnsi="Wingdings" w:hint="default"/>
      </w:rPr>
    </w:lvl>
    <w:lvl w:ilvl="1" w:tplc="78A4A8FA">
      <w:start w:val="1"/>
      <w:numFmt w:val="bullet"/>
      <w:lvlText w:val=""/>
      <w:lvlJc w:val="left"/>
      <w:pPr>
        <w:tabs>
          <w:tab w:val="num" w:pos="1440"/>
        </w:tabs>
        <w:ind w:left="1440" w:hanging="360"/>
      </w:pPr>
      <w:rPr>
        <w:rFonts w:ascii="Wingdings" w:hAnsi="Wingdings" w:hint="default"/>
      </w:rPr>
    </w:lvl>
    <w:lvl w:ilvl="2" w:tplc="EB36096A">
      <w:numFmt w:val="bullet"/>
      <w:lvlText w:val=""/>
      <w:lvlJc w:val="left"/>
      <w:pPr>
        <w:tabs>
          <w:tab w:val="num" w:pos="2160"/>
        </w:tabs>
        <w:ind w:left="2160" w:hanging="360"/>
      </w:pPr>
      <w:rPr>
        <w:rFonts w:ascii="Wingdings" w:hAnsi="Wingdings" w:hint="default"/>
      </w:rPr>
    </w:lvl>
    <w:lvl w:ilvl="3" w:tplc="80FCBD60" w:tentative="1">
      <w:start w:val="1"/>
      <w:numFmt w:val="bullet"/>
      <w:lvlText w:val=""/>
      <w:lvlJc w:val="left"/>
      <w:pPr>
        <w:tabs>
          <w:tab w:val="num" w:pos="2880"/>
        </w:tabs>
        <w:ind w:left="2880" w:hanging="360"/>
      </w:pPr>
      <w:rPr>
        <w:rFonts w:ascii="Wingdings" w:hAnsi="Wingdings" w:hint="default"/>
      </w:rPr>
    </w:lvl>
    <w:lvl w:ilvl="4" w:tplc="A45CD65C" w:tentative="1">
      <w:start w:val="1"/>
      <w:numFmt w:val="bullet"/>
      <w:lvlText w:val=""/>
      <w:lvlJc w:val="left"/>
      <w:pPr>
        <w:tabs>
          <w:tab w:val="num" w:pos="3600"/>
        </w:tabs>
        <w:ind w:left="3600" w:hanging="360"/>
      </w:pPr>
      <w:rPr>
        <w:rFonts w:ascii="Wingdings" w:hAnsi="Wingdings" w:hint="default"/>
      </w:rPr>
    </w:lvl>
    <w:lvl w:ilvl="5" w:tplc="0298BAB4" w:tentative="1">
      <w:start w:val="1"/>
      <w:numFmt w:val="bullet"/>
      <w:lvlText w:val=""/>
      <w:lvlJc w:val="left"/>
      <w:pPr>
        <w:tabs>
          <w:tab w:val="num" w:pos="4320"/>
        </w:tabs>
        <w:ind w:left="4320" w:hanging="360"/>
      </w:pPr>
      <w:rPr>
        <w:rFonts w:ascii="Wingdings" w:hAnsi="Wingdings" w:hint="default"/>
      </w:rPr>
    </w:lvl>
    <w:lvl w:ilvl="6" w:tplc="0F28F516" w:tentative="1">
      <w:start w:val="1"/>
      <w:numFmt w:val="bullet"/>
      <w:lvlText w:val=""/>
      <w:lvlJc w:val="left"/>
      <w:pPr>
        <w:tabs>
          <w:tab w:val="num" w:pos="5040"/>
        </w:tabs>
        <w:ind w:left="5040" w:hanging="360"/>
      </w:pPr>
      <w:rPr>
        <w:rFonts w:ascii="Wingdings" w:hAnsi="Wingdings" w:hint="default"/>
      </w:rPr>
    </w:lvl>
    <w:lvl w:ilvl="7" w:tplc="16728EFA" w:tentative="1">
      <w:start w:val="1"/>
      <w:numFmt w:val="bullet"/>
      <w:lvlText w:val=""/>
      <w:lvlJc w:val="left"/>
      <w:pPr>
        <w:tabs>
          <w:tab w:val="num" w:pos="5760"/>
        </w:tabs>
        <w:ind w:left="5760" w:hanging="360"/>
      </w:pPr>
      <w:rPr>
        <w:rFonts w:ascii="Wingdings" w:hAnsi="Wingdings" w:hint="default"/>
      </w:rPr>
    </w:lvl>
    <w:lvl w:ilvl="8" w:tplc="A6DE2BB8" w:tentative="1">
      <w:start w:val="1"/>
      <w:numFmt w:val="bullet"/>
      <w:lvlText w:val=""/>
      <w:lvlJc w:val="left"/>
      <w:pPr>
        <w:tabs>
          <w:tab w:val="num" w:pos="6480"/>
        </w:tabs>
        <w:ind w:left="6480" w:hanging="360"/>
      </w:pPr>
      <w:rPr>
        <w:rFonts w:ascii="Wingdings" w:hAnsi="Wingdings" w:hint="default"/>
      </w:rPr>
    </w:lvl>
  </w:abstractNum>
  <w:abstractNum w:abstractNumId="27">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A12E3E"/>
    <w:multiLevelType w:val="hybridMultilevel"/>
    <w:tmpl w:val="69D6BB3E"/>
    <w:lvl w:ilvl="0" w:tplc="E9B8C47E">
      <w:start w:val="1"/>
      <w:numFmt w:val="bullet"/>
      <w:lvlText w:val=""/>
      <w:lvlJc w:val="left"/>
      <w:pPr>
        <w:tabs>
          <w:tab w:val="num" w:pos="720"/>
        </w:tabs>
        <w:ind w:left="720" w:hanging="360"/>
      </w:pPr>
      <w:rPr>
        <w:rFonts w:ascii="Wingdings" w:hAnsi="Wingdings" w:hint="default"/>
      </w:rPr>
    </w:lvl>
    <w:lvl w:ilvl="1" w:tplc="C3A08B02">
      <w:start w:val="1"/>
      <w:numFmt w:val="bullet"/>
      <w:lvlText w:val=""/>
      <w:lvlJc w:val="left"/>
      <w:pPr>
        <w:tabs>
          <w:tab w:val="num" w:pos="1440"/>
        </w:tabs>
        <w:ind w:left="1440" w:hanging="360"/>
      </w:pPr>
      <w:rPr>
        <w:rFonts w:ascii="Wingdings" w:hAnsi="Wingdings" w:hint="default"/>
      </w:rPr>
    </w:lvl>
    <w:lvl w:ilvl="2" w:tplc="559CB264" w:tentative="1">
      <w:start w:val="1"/>
      <w:numFmt w:val="bullet"/>
      <w:lvlText w:val=""/>
      <w:lvlJc w:val="left"/>
      <w:pPr>
        <w:tabs>
          <w:tab w:val="num" w:pos="2160"/>
        </w:tabs>
        <w:ind w:left="2160" w:hanging="360"/>
      </w:pPr>
      <w:rPr>
        <w:rFonts w:ascii="Wingdings" w:hAnsi="Wingdings" w:hint="default"/>
      </w:rPr>
    </w:lvl>
    <w:lvl w:ilvl="3" w:tplc="26E0C8E4" w:tentative="1">
      <w:start w:val="1"/>
      <w:numFmt w:val="bullet"/>
      <w:lvlText w:val=""/>
      <w:lvlJc w:val="left"/>
      <w:pPr>
        <w:tabs>
          <w:tab w:val="num" w:pos="2880"/>
        </w:tabs>
        <w:ind w:left="2880" w:hanging="360"/>
      </w:pPr>
      <w:rPr>
        <w:rFonts w:ascii="Wingdings" w:hAnsi="Wingdings" w:hint="default"/>
      </w:rPr>
    </w:lvl>
    <w:lvl w:ilvl="4" w:tplc="77EC18EE" w:tentative="1">
      <w:start w:val="1"/>
      <w:numFmt w:val="bullet"/>
      <w:lvlText w:val=""/>
      <w:lvlJc w:val="left"/>
      <w:pPr>
        <w:tabs>
          <w:tab w:val="num" w:pos="3600"/>
        </w:tabs>
        <w:ind w:left="3600" w:hanging="360"/>
      </w:pPr>
      <w:rPr>
        <w:rFonts w:ascii="Wingdings" w:hAnsi="Wingdings" w:hint="default"/>
      </w:rPr>
    </w:lvl>
    <w:lvl w:ilvl="5" w:tplc="BD6E99E2" w:tentative="1">
      <w:start w:val="1"/>
      <w:numFmt w:val="bullet"/>
      <w:lvlText w:val=""/>
      <w:lvlJc w:val="left"/>
      <w:pPr>
        <w:tabs>
          <w:tab w:val="num" w:pos="4320"/>
        </w:tabs>
        <w:ind w:left="4320" w:hanging="360"/>
      </w:pPr>
      <w:rPr>
        <w:rFonts w:ascii="Wingdings" w:hAnsi="Wingdings" w:hint="default"/>
      </w:rPr>
    </w:lvl>
    <w:lvl w:ilvl="6" w:tplc="E1065FD2" w:tentative="1">
      <w:start w:val="1"/>
      <w:numFmt w:val="bullet"/>
      <w:lvlText w:val=""/>
      <w:lvlJc w:val="left"/>
      <w:pPr>
        <w:tabs>
          <w:tab w:val="num" w:pos="5040"/>
        </w:tabs>
        <w:ind w:left="5040" w:hanging="360"/>
      </w:pPr>
      <w:rPr>
        <w:rFonts w:ascii="Wingdings" w:hAnsi="Wingdings" w:hint="default"/>
      </w:rPr>
    </w:lvl>
    <w:lvl w:ilvl="7" w:tplc="5F665596" w:tentative="1">
      <w:start w:val="1"/>
      <w:numFmt w:val="bullet"/>
      <w:lvlText w:val=""/>
      <w:lvlJc w:val="left"/>
      <w:pPr>
        <w:tabs>
          <w:tab w:val="num" w:pos="5760"/>
        </w:tabs>
        <w:ind w:left="5760" w:hanging="360"/>
      </w:pPr>
      <w:rPr>
        <w:rFonts w:ascii="Wingdings" w:hAnsi="Wingdings" w:hint="default"/>
      </w:rPr>
    </w:lvl>
    <w:lvl w:ilvl="8" w:tplc="AC6ACCA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27"/>
  </w:num>
  <w:num w:numId="4">
    <w:abstractNumId w:val="20"/>
  </w:num>
  <w:num w:numId="5">
    <w:abstractNumId w:val="14"/>
  </w:num>
  <w:num w:numId="6">
    <w:abstractNumId w:val="6"/>
  </w:num>
  <w:num w:numId="7">
    <w:abstractNumId w:val="13"/>
  </w:num>
  <w:num w:numId="8">
    <w:abstractNumId w:val="5"/>
  </w:num>
  <w:num w:numId="9">
    <w:abstractNumId w:val="28"/>
  </w:num>
  <w:num w:numId="10">
    <w:abstractNumId w:val="9"/>
  </w:num>
  <w:num w:numId="11">
    <w:abstractNumId w:val="4"/>
  </w:num>
  <w:num w:numId="12">
    <w:abstractNumId w:val="8"/>
  </w:num>
  <w:num w:numId="13">
    <w:abstractNumId w:val="22"/>
  </w:num>
  <w:num w:numId="14">
    <w:abstractNumId w:val="15"/>
  </w:num>
  <w:num w:numId="15">
    <w:abstractNumId w:val="2"/>
  </w:num>
  <w:num w:numId="16">
    <w:abstractNumId w:val="1"/>
  </w:num>
  <w:num w:numId="17">
    <w:abstractNumId w:val="7"/>
  </w:num>
  <w:num w:numId="18">
    <w:abstractNumId w:val="23"/>
  </w:num>
  <w:num w:numId="19">
    <w:abstractNumId w:val="0"/>
  </w:num>
  <w:num w:numId="20">
    <w:abstractNumId w:val="11"/>
  </w:num>
  <w:num w:numId="21">
    <w:abstractNumId w:val="3"/>
  </w:num>
  <w:num w:numId="22">
    <w:abstractNumId w:val="10"/>
  </w:num>
  <w:num w:numId="23">
    <w:abstractNumId w:val="29"/>
  </w:num>
  <w:num w:numId="24">
    <w:abstractNumId w:val="12"/>
  </w:num>
  <w:num w:numId="25">
    <w:abstractNumId w:val="25"/>
  </w:num>
  <w:num w:numId="26">
    <w:abstractNumId w:val="24"/>
  </w:num>
  <w:num w:numId="27">
    <w:abstractNumId w:val="26"/>
  </w:num>
  <w:num w:numId="28">
    <w:abstractNumId w:val="17"/>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065E0"/>
    <w:rsid w:val="00020B7F"/>
    <w:rsid w:val="0002239E"/>
    <w:rsid w:val="0002481A"/>
    <w:rsid w:val="00052A8B"/>
    <w:rsid w:val="00053BF7"/>
    <w:rsid w:val="00063BFA"/>
    <w:rsid w:val="00066354"/>
    <w:rsid w:val="00071DFE"/>
    <w:rsid w:val="000846A3"/>
    <w:rsid w:val="000A2598"/>
    <w:rsid w:val="000A551D"/>
    <w:rsid w:val="000A5EF6"/>
    <w:rsid w:val="000A7268"/>
    <w:rsid w:val="000B199C"/>
    <w:rsid w:val="000C1EEE"/>
    <w:rsid w:val="000C7BDB"/>
    <w:rsid w:val="00113AD2"/>
    <w:rsid w:val="0014036E"/>
    <w:rsid w:val="00147B83"/>
    <w:rsid w:val="001662FD"/>
    <w:rsid w:val="001700BB"/>
    <w:rsid w:val="001947B3"/>
    <w:rsid w:val="001D2F18"/>
    <w:rsid w:val="001D5152"/>
    <w:rsid w:val="001D68A1"/>
    <w:rsid w:val="001F213D"/>
    <w:rsid w:val="00200816"/>
    <w:rsid w:val="00200DC8"/>
    <w:rsid w:val="00204829"/>
    <w:rsid w:val="00214617"/>
    <w:rsid w:val="00226898"/>
    <w:rsid w:val="002329B9"/>
    <w:rsid w:val="00235D4A"/>
    <w:rsid w:val="002556BF"/>
    <w:rsid w:val="002565DC"/>
    <w:rsid w:val="00260BBB"/>
    <w:rsid w:val="00260E7B"/>
    <w:rsid w:val="002A448A"/>
    <w:rsid w:val="002C4F29"/>
    <w:rsid w:val="002C5517"/>
    <w:rsid w:val="002D44B5"/>
    <w:rsid w:val="002D633C"/>
    <w:rsid w:val="002E29CE"/>
    <w:rsid w:val="002F1217"/>
    <w:rsid w:val="002F336C"/>
    <w:rsid w:val="003028BB"/>
    <w:rsid w:val="00320873"/>
    <w:rsid w:val="00324E30"/>
    <w:rsid w:val="00325F19"/>
    <w:rsid w:val="00350B98"/>
    <w:rsid w:val="00350FCB"/>
    <w:rsid w:val="003518D8"/>
    <w:rsid w:val="0035291E"/>
    <w:rsid w:val="003554FE"/>
    <w:rsid w:val="003558B7"/>
    <w:rsid w:val="00357647"/>
    <w:rsid w:val="00361677"/>
    <w:rsid w:val="00375F33"/>
    <w:rsid w:val="00380FFB"/>
    <w:rsid w:val="00382E75"/>
    <w:rsid w:val="0038437F"/>
    <w:rsid w:val="00397EAB"/>
    <w:rsid w:val="003A64D0"/>
    <w:rsid w:val="003B1386"/>
    <w:rsid w:val="003C567A"/>
    <w:rsid w:val="003C7094"/>
    <w:rsid w:val="00413C90"/>
    <w:rsid w:val="00420B1D"/>
    <w:rsid w:val="0042141D"/>
    <w:rsid w:val="00433CDD"/>
    <w:rsid w:val="00433F4E"/>
    <w:rsid w:val="00474993"/>
    <w:rsid w:val="004855C5"/>
    <w:rsid w:val="00495DC1"/>
    <w:rsid w:val="004A56BB"/>
    <w:rsid w:val="004C0488"/>
    <w:rsid w:val="004C301E"/>
    <w:rsid w:val="004E0BD2"/>
    <w:rsid w:val="004E5F1F"/>
    <w:rsid w:val="004F7054"/>
    <w:rsid w:val="00546315"/>
    <w:rsid w:val="0054728E"/>
    <w:rsid w:val="00561571"/>
    <w:rsid w:val="0056301F"/>
    <w:rsid w:val="00576468"/>
    <w:rsid w:val="0058745F"/>
    <w:rsid w:val="0058785E"/>
    <w:rsid w:val="005B1F3D"/>
    <w:rsid w:val="005C09FF"/>
    <w:rsid w:val="005E00A0"/>
    <w:rsid w:val="005E2BA7"/>
    <w:rsid w:val="005E6A43"/>
    <w:rsid w:val="005F6F4B"/>
    <w:rsid w:val="00620BB9"/>
    <w:rsid w:val="006263B3"/>
    <w:rsid w:val="006319AE"/>
    <w:rsid w:val="00645B56"/>
    <w:rsid w:val="00653B0E"/>
    <w:rsid w:val="0066109B"/>
    <w:rsid w:val="00681D99"/>
    <w:rsid w:val="00687F9F"/>
    <w:rsid w:val="00693327"/>
    <w:rsid w:val="00693FC7"/>
    <w:rsid w:val="006A783A"/>
    <w:rsid w:val="006C45CE"/>
    <w:rsid w:val="006C6929"/>
    <w:rsid w:val="006C7EF1"/>
    <w:rsid w:val="006E61CD"/>
    <w:rsid w:val="006E7261"/>
    <w:rsid w:val="006F0297"/>
    <w:rsid w:val="00703ACC"/>
    <w:rsid w:val="00721FC2"/>
    <w:rsid w:val="00722469"/>
    <w:rsid w:val="00723418"/>
    <w:rsid w:val="00723A1E"/>
    <w:rsid w:val="007304BB"/>
    <w:rsid w:val="00730710"/>
    <w:rsid w:val="00734495"/>
    <w:rsid w:val="00737559"/>
    <w:rsid w:val="00762CE5"/>
    <w:rsid w:val="00764340"/>
    <w:rsid w:val="00767B5A"/>
    <w:rsid w:val="0078282E"/>
    <w:rsid w:val="007839B7"/>
    <w:rsid w:val="007919ED"/>
    <w:rsid w:val="0079597E"/>
    <w:rsid w:val="007A2DA0"/>
    <w:rsid w:val="007A6F53"/>
    <w:rsid w:val="007B014D"/>
    <w:rsid w:val="007C6537"/>
    <w:rsid w:val="007D290E"/>
    <w:rsid w:val="007E1BB2"/>
    <w:rsid w:val="007F43F2"/>
    <w:rsid w:val="00815E0A"/>
    <w:rsid w:val="00823648"/>
    <w:rsid w:val="00824E6E"/>
    <w:rsid w:val="00841A4E"/>
    <w:rsid w:val="008424F0"/>
    <w:rsid w:val="00852CBD"/>
    <w:rsid w:val="00877D61"/>
    <w:rsid w:val="008808AC"/>
    <w:rsid w:val="0088515B"/>
    <w:rsid w:val="00886E62"/>
    <w:rsid w:val="0089605F"/>
    <w:rsid w:val="0089701E"/>
    <w:rsid w:val="008A4986"/>
    <w:rsid w:val="008B01FE"/>
    <w:rsid w:val="008B5154"/>
    <w:rsid w:val="008B5C08"/>
    <w:rsid w:val="008D6C61"/>
    <w:rsid w:val="009024C5"/>
    <w:rsid w:val="00930732"/>
    <w:rsid w:val="00931833"/>
    <w:rsid w:val="00931DCF"/>
    <w:rsid w:val="009340D5"/>
    <w:rsid w:val="00960531"/>
    <w:rsid w:val="00977574"/>
    <w:rsid w:val="009A00D4"/>
    <w:rsid w:val="009A1E79"/>
    <w:rsid w:val="009C2621"/>
    <w:rsid w:val="00A04194"/>
    <w:rsid w:val="00A41824"/>
    <w:rsid w:val="00A47CC1"/>
    <w:rsid w:val="00A846D7"/>
    <w:rsid w:val="00A86155"/>
    <w:rsid w:val="00A9176F"/>
    <w:rsid w:val="00AA1A27"/>
    <w:rsid w:val="00AB2EA9"/>
    <w:rsid w:val="00AF1CA4"/>
    <w:rsid w:val="00B034B0"/>
    <w:rsid w:val="00B20B11"/>
    <w:rsid w:val="00B3527B"/>
    <w:rsid w:val="00B40194"/>
    <w:rsid w:val="00B467D2"/>
    <w:rsid w:val="00B50429"/>
    <w:rsid w:val="00B50FDF"/>
    <w:rsid w:val="00B55523"/>
    <w:rsid w:val="00B83910"/>
    <w:rsid w:val="00B97405"/>
    <w:rsid w:val="00BA79AC"/>
    <w:rsid w:val="00BB6365"/>
    <w:rsid w:val="00BC497F"/>
    <w:rsid w:val="00BE3B9F"/>
    <w:rsid w:val="00BE40F9"/>
    <w:rsid w:val="00BF5197"/>
    <w:rsid w:val="00C039C0"/>
    <w:rsid w:val="00C16DA4"/>
    <w:rsid w:val="00C17132"/>
    <w:rsid w:val="00C3124E"/>
    <w:rsid w:val="00C342B1"/>
    <w:rsid w:val="00C546DE"/>
    <w:rsid w:val="00C55C3B"/>
    <w:rsid w:val="00C77A07"/>
    <w:rsid w:val="00C8781C"/>
    <w:rsid w:val="00C95AE8"/>
    <w:rsid w:val="00C9605B"/>
    <w:rsid w:val="00CB26FB"/>
    <w:rsid w:val="00CC2A67"/>
    <w:rsid w:val="00CC60C9"/>
    <w:rsid w:val="00CC7EB3"/>
    <w:rsid w:val="00CD3A3E"/>
    <w:rsid w:val="00CE10F0"/>
    <w:rsid w:val="00CE42F1"/>
    <w:rsid w:val="00CF00FF"/>
    <w:rsid w:val="00CF2918"/>
    <w:rsid w:val="00D1079C"/>
    <w:rsid w:val="00D22E00"/>
    <w:rsid w:val="00D36D04"/>
    <w:rsid w:val="00D37A2E"/>
    <w:rsid w:val="00D602BD"/>
    <w:rsid w:val="00D658AF"/>
    <w:rsid w:val="00D74E93"/>
    <w:rsid w:val="00D76E15"/>
    <w:rsid w:val="00D81D4E"/>
    <w:rsid w:val="00D86129"/>
    <w:rsid w:val="00D86420"/>
    <w:rsid w:val="00D902AE"/>
    <w:rsid w:val="00D934A2"/>
    <w:rsid w:val="00D97C66"/>
    <w:rsid w:val="00DA4CD9"/>
    <w:rsid w:val="00DB21A0"/>
    <w:rsid w:val="00DD0F29"/>
    <w:rsid w:val="00DD47ED"/>
    <w:rsid w:val="00DF7D2D"/>
    <w:rsid w:val="00E20469"/>
    <w:rsid w:val="00E47CDE"/>
    <w:rsid w:val="00E73409"/>
    <w:rsid w:val="00EA0A60"/>
    <w:rsid w:val="00EB3945"/>
    <w:rsid w:val="00EC700F"/>
    <w:rsid w:val="00F05166"/>
    <w:rsid w:val="00F5293B"/>
    <w:rsid w:val="00F6678D"/>
    <w:rsid w:val="00F72121"/>
    <w:rsid w:val="00F82CCA"/>
    <w:rsid w:val="00F84314"/>
    <w:rsid w:val="00FD2AEF"/>
    <w:rsid w:val="00FD3EF0"/>
    <w:rsid w:val="00FE4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ED3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51763532">
      <w:bodyDiv w:val="1"/>
      <w:marLeft w:val="0"/>
      <w:marRight w:val="0"/>
      <w:marTop w:val="0"/>
      <w:marBottom w:val="0"/>
      <w:divBdr>
        <w:top w:val="none" w:sz="0" w:space="0" w:color="auto"/>
        <w:left w:val="none" w:sz="0" w:space="0" w:color="auto"/>
        <w:bottom w:val="none" w:sz="0" w:space="0" w:color="auto"/>
        <w:right w:val="none" w:sz="0" w:space="0" w:color="auto"/>
      </w:divBdr>
      <w:divsChild>
        <w:div w:id="165753385">
          <w:marLeft w:val="1800"/>
          <w:marRight w:val="0"/>
          <w:marTop w:val="67"/>
          <w:marBottom w:val="0"/>
          <w:divBdr>
            <w:top w:val="none" w:sz="0" w:space="0" w:color="auto"/>
            <w:left w:val="none" w:sz="0" w:space="0" w:color="auto"/>
            <w:bottom w:val="none" w:sz="0" w:space="0" w:color="auto"/>
            <w:right w:val="none" w:sz="0" w:space="0" w:color="auto"/>
          </w:divBdr>
        </w:div>
        <w:div w:id="178278591">
          <w:marLeft w:val="1800"/>
          <w:marRight w:val="0"/>
          <w:marTop w:val="67"/>
          <w:marBottom w:val="0"/>
          <w:divBdr>
            <w:top w:val="none" w:sz="0" w:space="0" w:color="auto"/>
            <w:left w:val="none" w:sz="0" w:space="0" w:color="auto"/>
            <w:bottom w:val="none" w:sz="0" w:space="0" w:color="auto"/>
            <w:right w:val="none" w:sz="0" w:space="0" w:color="auto"/>
          </w:divBdr>
        </w:div>
        <w:div w:id="1031413523">
          <w:marLeft w:val="1800"/>
          <w:marRight w:val="0"/>
          <w:marTop w:val="67"/>
          <w:marBottom w:val="0"/>
          <w:divBdr>
            <w:top w:val="none" w:sz="0" w:space="0" w:color="auto"/>
            <w:left w:val="none" w:sz="0" w:space="0" w:color="auto"/>
            <w:bottom w:val="none" w:sz="0" w:space="0" w:color="auto"/>
            <w:right w:val="none" w:sz="0" w:space="0" w:color="auto"/>
          </w:divBdr>
        </w:div>
        <w:div w:id="1103188854">
          <w:marLeft w:val="821"/>
          <w:marRight w:val="0"/>
          <w:marTop w:val="86"/>
          <w:marBottom w:val="0"/>
          <w:divBdr>
            <w:top w:val="none" w:sz="0" w:space="0" w:color="auto"/>
            <w:left w:val="none" w:sz="0" w:space="0" w:color="auto"/>
            <w:bottom w:val="none" w:sz="0" w:space="0" w:color="auto"/>
            <w:right w:val="none" w:sz="0" w:space="0" w:color="auto"/>
          </w:divBdr>
        </w:div>
        <w:div w:id="1739131251">
          <w:marLeft w:val="1800"/>
          <w:marRight w:val="0"/>
          <w:marTop w:val="67"/>
          <w:marBottom w:val="0"/>
          <w:divBdr>
            <w:top w:val="none" w:sz="0" w:space="0" w:color="auto"/>
            <w:left w:val="none" w:sz="0" w:space="0" w:color="auto"/>
            <w:bottom w:val="none" w:sz="0" w:space="0" w:color="auto"/>
            <w:right w:val="none" w:sz="0" w:space="0" w:color="auto"/>
          </w:divBdr>
        </w:div>
      </w:divsChild>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53276182">
      <w:bodyDiv w:val="1"/>
      <w:marLeft w:val="0"/>
      <w:marRight w:val="0"/>
      <w:marTop w:val="0"/>
      <w:marBottom w:val="0"/>
      <w:divBdr>
        <w:top w:val="none" w:sz="0" w:space="0" w:color="auto"/>
        <w:left w:val="none" w:sz="0" w:space="0" w:color="auto"/>
        <w:bottom w:val="none" w:sz="0" w:space="0" w:color="auto"/>
        <w:right w:val="none" w:sz="0" w:space="0" w:color="auto"/>
      </w:divBdr>
      <w:divsChild>
        <w:div w:id="1588540200">
          <w:marLeft w:val="821"/>
          <w:marRight w:val="0"/>
          <w:marTop w:val="86"/>
          <w:marBottom w:val="0"/>
          <w:divBdr>
            <w:top w:val="none" w:sz="0" w:space="0" w:color="auto"/>
            <w:left w:val="none" w:sz="0" w:space="0" w:color="auto"/>
            <w:bottom w:val="none" w:sz="0" w:space="0" w:color="auto"/>
            <w:right w:val="none" w:sz="0" w:space="0" w:color="auto"/>
          </w:divBdr>
        </w:div>
      </w:divsChild>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53072377">
      <w:bodyDiv w:val="1"/>
      <w:marLeft w:val="0"/>
      <w:marRight w:val="0"/>
      <w:marTop w:val="0"/>
      <w:marBottom w:val="0"/>
      <w:divBdr>
        <w:top w:val="none" w:sz="0" w:space="0" w:color="auto"/>
        <w:left w:val="none" w:sz="0" w:space="0" w:color="auto"/>
        <w:bottom w:val="none" w:sz="0" w:space="0" w:color="auto"/>
        <w:right w:val="none" w:sz="0" w:space="0" w:color="auto"/>
      </w:divBdr>
      <w:divsChild>
        <w:div w:id="51122002">
          <w:marLeft w:val="2520"/>
          <w:marRight w:val="0"/>
          <w:marTop w:val="67"/>
          <w:marBottom w:val="0"/>
          <w:divBdr>
            <w:top w:val="none" w:sz="0" w:space="0" w:color="auto"/>
            <w:left w:val="none" w:sz="0" w:space="0" w:color="auto"/>
            <w:bottom w:val="none" w:sz="0" w:space="0" w:color="auto"/>
            <w:right w:val="none" w:sz="0" w:space="0" w:color="auto"/>
          </w:divBdr>
        </w:div>
        <w:div w:id="76100712">
          <w:marLeft w:val="1800"/>
          <w:marRight w:val="0"/>
          <w:marTop w:val="67"/>
          <w:marBottom w:val="0"/>
          <w:divBdr>
            <w:top w:val="none" w:sz="0" w:space="0" w:color="auto"/>
            <w:left w:val="none" w:sz="0" w:space="0" w:color="auto"/>
            <w:bottom w:val="none" w:sz="0" w:space="0" w:color="auto"/>
            <w:right w:val="none" w:sz="0" w:space="0" w:color="auto"/>
          </w:divBdr>
        </w:div>
        <w:div w:id="315843421">
          <w:marLeft w:val="1800"/>
          <w:marRight w:val="0"/>
          <w:marTop w:val="67"/>
          <w:marBottom w:val="0"/>
          <w:divBdr>
            <w:top w:val="none" w:sz="0" w:space="0" w:color="auto"/>
            <w:left w:val="none" w:sz="0" w:space="0" w:color="auto"/>
            <w:bottom w:val="none" w:sz="0" w:space="0" w:color="auto"/>
            <w:right w:val="none" w:sz="0" w:space="0" w:color="auto"/>
          </w:divBdr>
        </w:div>
        <w:div w:id="383407582">
          <w:marLeft w:val="2520"/>
          <w:marRight w:val="0"/>
          <w:marTop w:val="67"/>
          <w:marBottom w:val="0"/>
          <w:divBdr>
            <w:top w:val="none" w:sz="0" w:space="0" w:color="auto"/>
            <w:left w:val="none" w:sz="0" w:space="0" w:color="auto"/>
            <w:bottom w:val="none" w:sz="0" w:space="0" w:color="auto"/>
            <w:right w:val="none" w:sz="0" w:space="0" w:color="auto"/>
          </w:divBdr>
        </w:div>
        <w:div w:id="564335449">
          <w:marLeft w:val="821"/>
          <w:marRight w:val="0"/>
          <w:marTop w:val="86"/>
          <w:marBottom w:val="0"/>
          <w:divBdr>
            <w:top w:val="none" w:sz="0" w:space="0" w:color="auto"/>
            <w:left w:val="none" w:sz="0" w:space="0" w:color="auto"/>
            <w:bottom w:val="none" w:sz="0" w:space="0" w:color="auto"/>
            <w:right w:val="none" w:sz="0" w:space="0" w:color="auto"/>
          </w:divBdr>
        </w:div>
        <w:div w:id="803348830">
          <w:marLeft w:val="1800"/>
          <w:marRight w:val="0"/>
          <w:marTop w:val="67"/>
          <w:marBottom w:val="0"/>
          <w:divBdr>
            <w:top w:val="none" w:sz="0" w:space="0" w:color="auto"/>
            <w:left w:val="none" w:sz="0" w:space="0" w:color="auto"/>
            <w:bottom w:val="none" w:sz="0" w:space="0" w:color="auto"/>
            <w:right w:val="none" w:sz="0" w:space="0" w:color="auto"/>
          </w:divBdr>
        </w:div>
        <w:div w:id="1008024276">
          <w:marLeft w:val="821"/>
          <w:marRight w:val="0"/>
          <w:marTop w:val="86"/>
          <w:marBottom w:val="0"/>
          <w:divBdr>
            <w:top w:val="none" w:sz="0" w:space="0" w:color="auto"/>
            <w:left w:val="none" w:sz="0" w:space="0" w:color="auto"/>
            <w:bottom w:val="none" w:sz="0" w:space="0" w:color="auto"/>
            <w:right w:val="none" w:sz="0" w:space="0" w:color="auto"/>
          </w:divBdr>
        </w:div>
        <w:div w:id="1176656736">
          <w:marLeft w:val="2520"/>
          <w:marRight w:val="0"/>
          <w:marTop w:val="67"/>
          <w:marBottom w:val="0"/>
          <w:divBdr>
            <w:top w:val="none" w:sz="0" w:space="0" w:color="auto"/>
            <w:left w:val="none" w:sz="0" w:space="0" w:color="auto"/>
            <w:bottom w:val="none" w:sz="0" w:space="0" w:color="auto"/>
            <w:right w:val="none" w:sz="0" w:space="0" w:color="auto"/>
          </w:divBdr>
        </w:div>
        <w:div w:id="1656228425">
          <w:marLeft w:val="2520"/>
          <w:marRight w:val="0"/>
          <w:marTop w:val="67"/>
          <w:marBottom w:val="0"/>
          <w:divBdr>
            <w:top w:val="none" w:sz="0" w:space="0" w:color="auto"/>
            <w:left w:val="none" w:sz="0" w:space="0" w:color="auto"/>
            <w:bottom w:val="none" w:sz="0" w:space="0" w:color="auto"/>
            <w:right w:val="none" w:sz="0" w:space="0" w:color="auto"/>
          </w:divBdr>
        </w:div>
      </w:divsChild>
    </w:div>
    <w:div w:id="667756377">
      <w:bodyDiv w:val="1"/>
      <w:marLeft w:val="0"/>
      <w:marRight w:val="0"/>
      <w:marTop w:val="0"/>
      <w:marBottom w:val="0"/>
      <w:divBdr>
        <w:top w:val="none" w:sz="0" w:space="0" w:color="auto"/>
        <w:left w:val="none" w:sz="0" w:space="0" w:color="auto"/>
        <w:bottom w:val="none" w:sz="0" w:space="0" w:color="auto"/>
        <w:right w:val="none" w:sz="0" w:space="0" w:color="auto"/>
      </w:divBdr>
      <w:divsChild>
        <w:div w:id="935673370">
          <w:marLeft w:val="821"/>
          <w:marRight w:val="0"/>
          <w:marTop w:val="86"/>
          <w:marBottom w:val="0"/>
          <w:divBdr>
            <w:top w:val="none" w:sz="0" w:space="0" w:color="auto"/>
            <w:left w:val="none" w:sz="0" w:space="0" w:color="auto"/>
            <w:bottom w:val="none" w:sz="0" w:space="0" w:color="auto"/>
            <w:right w:val="none" w:sz="0" w:space="0" w:color="auto"/>
          </w:divBdr>
        </w:div>
        <w:div w:id="1058363112">
          <w:marLeft w:val="821"/>
          <w:marRight w:val="0"/>
          <w:marTop w:val="86"/>
          <w:marBottom w:val="0"/>
          <w:divBdr>
            <w:top w:val="none" w:sz="0" w:space="0" w:color="auto"/>
            <w:left w:val="none" w:sz="0" w:space="0" w:color="auto"/>
            <w:bottom w:val="none" w:sz="0" w:space="0" w:color="auto"/>
            <w:right w:val="none" w:sz="0" w:space="0" w:color="auto"/>
          </w:divBdr>
        </w:div>
        <w:div w:id="1694769957">
          <w:marLeft w:val="821"/>
          <w:marRight w:val="0"/>
          <w:marTop w:val="86"/>
          <w:marBottom w:val="0"/>
          <w:divBdr>
            <w:top w:val="none" w:sz="0" w:space="0" w:color="auto"/>
            <w:left w:val="none" w:sz="0" w:space="0" w:color="auto"/>
            <w:bottom w:val="none" w:sz="0" w:space="0" w:color="auto"/>
            <w:right w:val="none" w:sz="0" w:space="0" w:color="auto"/>
          </w:divBdr>
        </w:div>
        <w:div w:id="1702893920">
          <w:marLeft w:val="821"/>
          <w:marRight w:val="0"/>
          <w:marTop w:val="86"/>
          <w:marBottom w:val="0"/>
          <w:divBdr>
            <w:top w:val="none" w:sz="0" w:space="0" w:color="auto"/>
            <w:left w:val="none" w:sz="0" w:space="0" w:color="auto"/>
            <w:bottom w:val="none" w:sz="0" w:space="0" w:color="auto"/>
            <w:right w:val="none" w:sz="0" w:space="0" w:color="auto"/>
          </w:divBdr>
        </w:div>
        <w:div w:id="1757626469">
          <w:marLeft w:val="821"/>
          <w:marRight w:val="0"/>
          <w:marTop w:val="86"/>
          <w:marBottom w:val="0"/>
          <w:divBdr>
            <w:top w:val="none" w:sz="0" w:space="0" w:color="auto"/>
            <w:left w:val="none" w:sz="0" w:space="0" w:color="auto"/>
            <w:bottom w:val="none" w:sz="0" w:space="0" w:color="auto"/>
            <w:right w:val="none" w:sz="0" w:space="0" w:color="auto"/>
          </w:divBdr>
        </w:div>
      </w:divsChild>
    </w:div>
    <w:div w:id="671563959">
      <w:bodyDiv w:val="1"/>
      <w:marLeft w:val="0"/>
      <w:marRight w:val="0"/>
      <w:marTop w:val="0"/>
      <w:marBottom w:val="0"/>
      <w:divBdr>
        <w:top w:val="none" w:sz="0" w:space="0" w:color="auto"/>
        <w:left w:val="none" w:sz="0" w:space="0" w:color="auto"/>
        <w:bottom w:val="none" w:sz="0" w:space="0" w:color="auto"/>
        <w:right w:val="none" w:sz="0" w:space="0" w:color="auto"/>
      </w:divBdr>
      <w:divsChild>
        <w:div w:id="981077427">
          <w:marLeft w:val="821"/>
          <w:marRight w:val="0"/>
          <w:marTop w:val="115"/>
          <w:marBottom w:val="0"/>
          <w:divBdr>
            <w:top w:val="none" w:sz="0" w:space="0" w:color="auto"/>
            <w:left w:val="none" w:sz="0" w:space="0" w:color="auto"/>
            <w:bottom w:val="none" w:sz="0" w:space="0" w:color="auto"/>
            <w:right w:val="none" w:sz="0" w:space="0" w:color="auto"/>
          </w:divBdr>
        </w:div>
      </w:divsChild>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777607220">
      <w:bodyDiv w:val="1"/>
      <w:marLeft w:val="0"/>
      <w:marRight w:val="0"/>
      <w:marTop w:val="0"/>
      <w:marBottom w:val="0"/>
      <w:divBdr>
        <w:top w:val="none" w:sz="0" w:space="0" w:color="auto"/>
        <w:left w:val="none" w:sz="0" w:space="0" w:color="auto"/>
        <w:bottom w:val="none" w:sz="0" w:space="0" w:color="auto"/>
        <w:right w:val="none" w:sz="0" w:space="0" w:color="auto"/>
      </w:divBdr>
      <w:divsChild>
        <w:div w:id="165095147">
          <w:marLeft w:val="821"/>
          <w:marRight w:val="0"/>
          <w:marTop w:val="86"/>
          <w:marBottom w:val="0"/>
          <w:divBdr>
            <w:top w:val="none" w:sz="0" w:space="0" w:color="auto"/>
            <w:left w:val="none" w:sz="0" w:space="0" w:color="auto"/>
            <w:bottom w:val="none" w:sz="0" w:space="0" w:color="auto"/>
            <w:right w:val="none" w:sz="0" w:space="0" w:color="auto"/>
          </w:divBdr>
        </w:div>
        <w:div w:id="470946439">
          <w:marLeft w:val="1800"/>
          <w:marRight w:val="0"/>
          <w:marTop w:val="86"/>
          <w:marBottom w:val="0"/>
          <w:divBdr>
            <w:top w:val="none" w:sz="0" w:space="0" w:color="auto"/>
            <w:left w:val="none" w:sz="0" w:space="0" w:color="auto"/>
            <w:bottom w:val="none" w:sz="0" w:space="0" w:color="auto"/>
            <w:right w:val="none" w:sz="0" w:space="0" w:color="auto"/>
          </w:divBdr>
        </w:div>
        <w:div w:id="495146782">
          <w:marLeft w:val="1800"/>
          <w:marRight w:val="0"/>
          <w:marTop w:val="86"/>
          <w:marBottom w:val="0"/>
          <w:divBdr>
            <w:top w:val="none" w:sz="0" w:space="0" w:color="auto"/>
            <w:left w:val="none" w:sz="0" w:space="0" w:color="auto"/>
            <w:bottom w:val="none" w:sz="0" w:space="0" w:color="auto"/>
            <w:right w:val="none" w:sz="0" w:space="0" w:color="auto"/>
          </w:divBdr>
        </w:div>
        <w:div w:id="1134954091">
          <w:marLeft w:val="821"/>
          <w:marRight w:val="0"/>
          <w:marTop w:val="86"/>
          <w:marBottom w:val="0"/>
          <w:divBdr>
            <w:top w:val="none" w:sz="0" w:space="0" w:color="auto"/>
            <w:left w:val="none" w:sz="0" w:space="0" w:color="auto"/>
            <w:bottom w:val="none" w:sz="0" w:space="0" w:color="auto"/>
            <w:right w:val="none" w:sz="0" w:space="0" w:color="auto"/>
          </w:divBdr>
        </w:div>
        <w:div w:id="1749693877">
          <w:marLeft w:val="1800"/>
          <w:marRight w:val="0"/>
          <w:marTop w:val="86"/>
          <w:marBottom w:val="0"/>
          <w:divBdr>
            <w:top w:val="none" w:sz="0" w:space="0" w:color="auto"/>
            <w:left w:val="none" w:sz="0" w:space="0" w:color="auto"/>
            <w:bottom w:val="none" w:sz="0" w:space="0" w:color="auto"/>
            <w:right w:val="none" w:sz="0" w:space="0" w:color="auto"/>
          </w:divBdr>
        </w:div>
        <w:div w:id="1764691598">
          <w:marLeft w:val="821"/>
          <w:marRight w:val="0"/>
          <w:marTop w:val="86"/>
          <w:marBottom w:val="0"/>
          <w:divBdr>
            <w:top w:val="none" w:sz="0" w:space="0" w:color="auto"/>
            <w:left w:val="none" w:sz="0" w:space="0" w:color="auto"/>
            <w:bottom w:val="none" w:sz="0" w:space="0" w:color="auto"/>
            <w:right w:val="none" w:sz="0" w:space="0" w:color="auto"/>
          </w:divBdr>
        </w:div>
      </w:divsChild>
    </w:div>
    <w:div w:id="805319328">
      <w:bodyDiv w:val="1"/>
      <w:marLeft w:val="0"/>
      <w:marRight w:val="0"/>
      <w:marTop w:val="0"/>
      <w:marBottom w:val="0"/>
      <w:divBdr>
        <w:top w:val="none" w:sz="0" w:space="0" w:color="auto"/>
        <w:left w:val="none" w:sz="0" w:space="0" w:color="auto"/>
        <w:bottom w:val="none" w:sz="0" w:space="0" w:color="auto"/>
        <w:right w:val="none" w:sz="0" w:space="0" w:color="auto"/>
      </w:divBdr>
      <w:divsChild>
        <w:div w:id="399063388">
          <w:marLeft w:val="2520"/>
          <w:marRight w:val="0"/>
          <w:marTop w:val="67"/>
          <w:marBottom w:val="0"/>
          <w:divBdr>
            <w:top w:val="none" w:sz="0" w:space="0" w:color="auto"/>
            <w:left w:val="none" w:sz="0" w:space="0" w:color="auto"/>
            <w:bottom w:val="none" w:sz="0" w:space="0" w:color="auto"/>
            <w:right w:val="none" w:sz="0" w:space="0" w:color="auto"/>
          </w:divBdr>
        </w:div>
        <w:div w:id="551117184">
          <w:marLeft w:val="821"/>
          <w:marRight w:val="0"/>
          <w:marTop w:val="86"/>
          <w:marBottom w:val="0"/>
          <w:divBdr>
            <w:top w:val="none" w:sz="0" w:space="0" w:color="auto"/>
            <w:left w:val="none" w:sz="0" w:space="0" w:color="auto"/>
            <w:bottom w:val="none" w:sz="0" w:space="0" w:color="auto"/>
            <w:right w:val="none" w:sz="0" w:space="0" w:color="auto"/>
          </w:divBdr>
        </w:div>
        <w:div w:id="990256971">
          <w:marLeft w:val="1800"/>
          <w:marRight w:val="0"/>
          <w:marTop w:val="67"/>
          <w:marBottom w:val="0"/>
          <w:divBdr>
            <w:top w:val="none" w:sz="0" w:space="0" w:color="auto"/>
            <w:left w:val="none" w:sz="0" w:space="0" w:color="auto"/>
            <w:bottom w:val="none" w:sz="0" w:space="0" w:color="auto"/>
            <w:right w:val="none" w:sz="0" w:space="0" w:color="auto"/>
          </w:divBdr>
        </w:div>
        <w:div w:id="1036389561">
          <w:marLeft w:val="2520"/>
          <w:marRight w:val="0"/>
          <w:marTop w:val="67"/>
          <w:marBottom w:val="0"/>
          <w:divBdr>
            <w:top w:val="none" w:sz="0" w:space="0" w:color="auto"/>
            <w:left w:val="none" w:sz="0" w:space="0" w:color="auto"/>
            <w:bottom w:val="none" w:sz="0" w:space="0" w:color="auto"/>
            <w:right w:val="none" w:sz="0" w:space="0" w:color="auto"/>
          </w:divBdr>
        </w:div>
        <w:div w:id="1248925377">
          <w:marLeft w:val="1800"/>
          <w:marRight w:val="0"/>
          <w:marTop w:val="67"/>
          <w:marBottom w:val="0"/>
          <w:divBdr>
            <w:top w:val="none" w:sz="0" w:space="0" w:color="auto"/>
            <w:left w:val="none" w:sz="0" w:space="0" w:color="auto"/>
            <w:bottom w:val="none" w:sz="0" w:space="0" w:color="auto"/>
            <w:right w:val="none" w:sz="0" w:space="0" w:color="auto"/>
          </w:divBdr>
        </w:div>
        <w:div w:id="1336372547">
          <w:marLeft w:val="2520"/>
          <w:marRight w:val="0"/>
          <w:marTop w:val="67"/>
          <w:marBottom w:val="0"/>
          <w:divBdr>
            <w:top w:val="none" w:sz="0" w:space="0" w:color="auto"/>
            <w:left w:val="none" w:sz="0" w:space="0" w:color="auto"/>
            <w:bottom w:val="none" w:sz="0" w:space="0" w:color="auto"/>
            <w:right w:val="none" w:sz="0" w:space="0" w:color="auto"/>
          </w:divBdr>
        </w:div>
        <w:div w:id="1645426651">
          <w:marLeft w:val="821"/>
          <w:marRight w:val="0"/>
          <w:marTop w:val="86"/>
          <w:marBottom w:val="0"/>
          <w:divBdr>
            <w:top w:val="none" w:sz="0" w:space="0" w:color="auto"/>
            <w:left w:val="none" w:sz="0" w:space="0" w:color="auto"/>
            <w:bottom w:val="none" w:sz="0" w:space="0" w:color="auto"/>
            <w:right w:val="none" w:sz="0" w:space="0" w:color="auto"/>
          </w:divBdr>
        </w:div>
        <w:div w:id="1997031934">
          <w:marLeft w:val="2520"/>
          <w:marRight w:val="0"/>
          <w:marTop w:val="67"/>
          <w:marBottom w:val="0"/>
          <w:divBdr>
            <w:top w:val="none" w:sz="0" w:space="0" w:color="auto"/>
            <w:left w:val="none" w:sz="0" w:space="0" w:color="auto"/>
            <w:bottom w:val="none" w:sz="0" w:space="0" w:color="auto"/>
            <w:right w:val="none" w:sz="0" w:space="0" w:color="auto"/>
          </w:divBdr>
        </w:div>
        <w:div w:id="2028633894">
          <w:marLeft w:val="1800"/>
          <w:marRight w:val="0"/>
          <w:marTop w:val="67"/>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22303874">
      <w:bodyDiv w:val="1"/>
      <w:marLeft w:val="0"/>
      <w:marRight w:val="0"/>
      <w:marTop w:val="0"/>
      <w:marBottom w:val="0"/>
      <w:divBdr>
        <w:top w:val="none" w:sz="0" w:space="0" w:color="auto"/>
        <w:left w:val="none" w:sz="0" w:space="0" w:color="auto"/>
        <w:bottom w:val="none" w:sz="0" w:space="0" w:color="auto"/>
        <w:right w:val="none" w:sz="0" w:space="0" w:color="auto"/>
      </w:divBdr>
      <w:divsChild>
        <w:div w:id="188836015">
          <w:marLeft w:val="1800"/>
          <w:marRight w:val="0"/>
          <w:marTop w:val="77"/>
          <w:marBottom w:val="0"/>
          <w:divBdr>
            <w:top w:val="none" w:sz="0" w:space="0" w:color="auto"/>
            <w:left w:val="none" w:sz="0" w:space="0" w:color="auto"/>
            <w:bottom w:val="none" w:sz="0" w:space="0" w:color="auto"/>
            <w:right w:val="none" w:sz="0" w:space="0" w:color="auto"/>
          </w:divBdr>
        </w:div>
        <w:div w:id="1686592885">
          <w:marLeft w:val="821"/>
          <w:marRight w:val="0"/>
          <w:marTop w:val="86"/>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058822518">
      <w:bodyDiv w:val="1"/>
      <w:marLeft w:val="0"/>
      <w:marRight w:val="0"/>
      <w:marTop w:val="0"/>
      <w:marBottom w:val="0"/>
      <w:divBdr>
        <w:top w:val="none" w:sz="0" w:space="0" w:color="auto"/>
        <w:left w:val="none" w:sz="0" w:space="0" w:color="auto"/>
        <w:bottom w:val="none" w:sz="0" w:space="0" w:color="auto"/>
        <w:right w:val="none" w:sz="0" w:space="0" w:color="auto"/>
      </w:divBdr>
      <w:divsChild>
        <w:div w:id="350647793">
          <w:marLeft w:val="821"/>
          <w:marRight w:val="0"/>
          <w:marTop w:val="86"/>
          <w:marBottom w:val="0"/>
          <w:divBdr>
            <w:top w:val="none" w:sz="0" w:space="0" w:color="auto"/>
            <w:left w:val="none" w:sz="0" w:space="0" w:color="auto"/>
            <w:bottom w:val="none" w:sz="0" w:space="0" w:color="auto"/>
            <w:right w:val="none" w:sz="0" w:space="0" w:color="auto"/>
          </w:divBdr>
        </w:div>
        <w:div w:id="464661169">
          <w:marLeft w:val="821"/>
          <w:marRight w:val="0"/>
          <w:marTop w:val="86"/>
          <w:marBottom w:val="0"/>
          <w:divBdr>
            <w:top w:val="none" w:sz="0" w:space="0" w:color="auto"/>
            <w:left w:val="none" w:sz="0" w:space="0" w:color="auto"/>
            <w:bottom w:val="none" w:sz="0" w:space="0" w:color="auto"/>
            <w:right w:val="none" w:sz="0" w:space="0" w:color="auto"/>
          </w:divBdr>
        </w:div>
        <w:div w:id="1139541586">
          <w:marLeft w:val="821"/>
          <w:marRight w:val="0"/>
          <w:marTop w:val="86"/>
          <w:marBottom w:val="0"/>
          <w:divBdr>
            <w:top w:val="none" w:sz="0" w:space="0" w:color="auto"/>
            <w:left w:val="none" w:sz="0" w:space="0" w:color="auto"/>
            <w:bottom w:val="none" w:sz="0" w:space="0" w:color="auto"/>
            <w:right w:val="none" w:sz="0" w:space="0" w:color="auto"/>
          </w:divBdr>
        </w:div>
        <w:div w:id="1194536326">
          <w:marLeft w:val="821"/>
          <w:marRight w:val="0"/>
          <w:marTop w:val="86"/>
          <w:marBottom w:val="0"/>
          <w:divBdr>
            <w:top w:val="none" w:sz="0" w:space="0" w:color="auto"/>
            <w:left w:val="none" w:sz="0" w:space="0" w:color="auto"/>
            <w:bottom w:val="none" w:sz="0" w:space="0" w:color="auto"/>
            <w:right w:val="none" w:sz="0" w:space="0" w:color="auto"/>
          </w:divBdr>
        </w:div>
        <w:div w:id="1486510722">
          <w:marLeft w:val="821"/>
          <w:marRight w:val="0"/>
          <w:marTop w:val="86"/>
          <w:marBottom w:val="0"/>
          <w:divBdr>
            <w:top w:val="none" w:sz="0" w:space="0" w:color="auto"/>
            <w:left w:val="none" w:sz="0" w:space="0" w:color="auto"/>
            <w:bottom w:val="none" w:sz="0" w:space="0" w:color="auto"/>
            <w:right w:val="none" w:sz="0" w:space="0" w:color="auto"/>
          </w:divBdr>
        </w:div>
        <w:div w:id="1898661865">
          <w:marLeft w:val="821"/>
          <w:marRight w:val="0"/>
          <w:marTop w:val="86"/>
          <w:marBottom w:val="0"/>
          <w:divBdr>
            <w:top w:val="none" w:sz="0" w:space="0" w:color="auto"/>
            <w:left w:val="none" w:sz="0" w:space="0" w:color="auto"/>
            <w:bottom w:val="none" w:sz="0" w:space="0" w:color="auto"/>
            <w:right w:val="none" w:sz="0" w:space="0" w:color="auto"/>
          </w:divBdr>
        </w:div>
      </w:divsChild>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166507680">
      <w:bodyDiv w:val="1"/>
      <w:marLeft w:val="0"/>
      <w:marRight w:val="0"/>
      <w:marTop w:val="0"/>
      <w:marBottom w:val="0"/>
      <w:divBdr>
        <w:top w:val="none" w:sz="0" w:space="0" w:color="auto"/>
        <w:left w:val="none" w:sz="0" w:space="0" w:color="auto"/>
        <w:bottom w:val="none" w:sz="0" w:space="0" w:color="auto"/>
        <w:right w:val="none" w:sz="0" w:space="0" w:color="auto"/>
      </w:divBdr>
      <w:divsChild>
        <w:div w:id="950823285">
          <w:marLeft w:val="821"/>
          <w:marRight w:val="0"/>
          <w:marTop w:val="86"/>
          <w:marBottom w:val="0"/>
          <w:divBdr>
            <w:top w:val="none" w:sz="0" w:space="0" w:color="auto"/>
            <w:left w:val="none" w:sz="0" w:space="0" w:color="auto"/>
            <w:bottom w:val="none" w:sz="0" w:space="0" w:color="auto"/>
            <w:right w:val="none" w:sz="0" w:space="0" w:color="auto"/>
          </w:divBdr>
        </w:div>
      </w:divsChild>
    </w:div>
    <w:div w:id="1190685323">
      <w:bodyDiv w:val="1"/>
      <w:marLeft w:val="0"/>
      <w:marRight w:val="0"/>
      <w:marTop w:val="0"/>
      <w:marBottom w:val="0"/>
      <w:divBdr>
        <w:top w:val="none" w:sz="0" w:space="0" w:color="auto"/>
        <w:left w:val="none" w:sz="0" w:space="0" w:color="auto"/>
        <w:bottom w:val="none" w:sz="0" w:space="0" w:color="auto"/>
        <w:right w:val="none" w:sz="0" w:space="0" w:color="auto"/>
      </w:divBdr>
      <w:divsChild>
        <w:div w:id="174078128">
          <w:marLeft w:val="821"/>
          <w:marRight w:val="0"/>
          <w:marTop w:val="86"/>
          <w:marBottom w:val="0"/>
          <w:divBdr>
            <w:top w:val="none" w:sz="0" w:space="0" w:color="auto"/>
            <w:left w:val="none" w:sz="0" w:space="0" w:color="auto"/>
            <w:bottom w:val="none" w:sz="0" w:space="0" w:color="auto"/>
            <w:right w:val="none" w:sz="0" w:space="0" w:color="auto"/>
          </w:divBdr>
        </w:div>
      </w:divsChild>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363244477">
      <w:bodyDiv w:val="1"/>
      <w:marLeft w:val="0"/>
      <w:marRight w:val="0"/>
      <w:marTop w:val="0"/>
      <w:marBottom w:val="0"/>
      <w:divBdr>
        <w:top w:val="none" w:sz="0" w:space="0" w:color="auto"/>
        <w:left w:val="none" w:sz="0" w:space="0" w:color="auto"/>
        <w:bottom w:val="none" w:sz="0" w:space="0" w:color="auto"/>
        <w:right w:val="none" w:sz="0" w:space="0" w:color="auto"/>
      </w:divBdr>
      <w:divsChild>
        <w:div w:id="846017662">
          <w:marLeft w:val="821"/>
          <w:marRight w:val="0"/>
          <w:marTop w:val="86"/>
          <w:marBottom w:val="0"/>
          <w:divBdr>
            <w:top w:val="none" w:sz="0" w:space="0" w:color="auto"/>
            <w:left w:val="none" w:sz="0" w:space="0" w:color="auto"/>
            <w:bottom w:val="none" w:sz="0" w:space="0" w:color="auto"/>
            <w:right w:val="none" w:sz="0" w:space="0" w:color="auto"/>
          </w:divBdr>
        </w:div>
      </w:divsChild>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27743651">
      <w:bodyDiv w:val="1"/>
      <w:marLeft w:val="0"/>
      <w:marRight w:val="0"/>
      <w:marTop w:val="0"/>
      <w:marBottom w:val="0"/>
      <w:divBdr>
        <w:top w:val="none" w:sz="0" w:space="0" w:color="auto"/>
        <w:left w:val="none" w:sz="0" w:space="0" w:color="auto"/>
        <w:bottom w:val="none" w:sz="0" w:space="0" w:color="auto"/>
        <w:right w:val="none" w:sz="0" w:space="0" w:color="auto"/>
      </w:divBdr>
      <w:divsChild>
        <w:div w:id="272904532">
          <w:marLeft w:val="1800"/>
          <w:marRight w:val="0"/>
          <w:marTop w:val="67"/>
          <w:marBottom w:val="0"/>
          <w:divBdr>
            <w:top w:val="none" w:sz="0" w:space="0" w:color="auto"/>
            <w:left w:val="none" w:sz="0" w:space="0" w:color="auto"/>
            <w:bottom w:val="none" w:sz="0" w:space="0" w:color="auto"/>
            <w:right w:val="none" w:sz="0" w:space="0" w:color="auto"/>
          </w:divBdr>
        </w:div>
        <w:div w:id="1162158085">
          <w:marLeft w:val="1800"/>
          <w:marRight w:val="0"/>
          <w:marTop w:val="67"/>
          <w:marBottom w:val="0"/>
          <w:divBdr>
            <w:top w:val="none" w:sz="0" w:space="0" w:color="auto"/>
            <w:left w:val="none" w:sz="0" w:space="0" w:color="auto"/>
            <w:bottom w:val="none" w:sz="0" w:space="0" w:color="auto"/>
            <w:right w:val="none" w:sz="0" w:space="0" w:color="auto"/>
          </w:divBdr>
        </w:div>
        <w:div w:id="1445076526">
          <w:marLeft w:val="1800"/>
          <w:marRight w:val="0"/>
          <w:marTop w:val="67"/>
          <w:marBottom w:val="0"/>
          <w:divBdr>
            <w:top w:val="none" w:sz="0" w:space="0" w:color="auto"/>
            <w:left w:val="none" w:sz="0" w:space="0" w:color="auto"/>
            <w:bottom w:val="none" w:sz="0" w:space="0" w:color="auto"/>
            <w:right w:val="none" w:sz="0" w:space="0" w:color="auto"/>
          </w:divBdr>
        </w:div>
      </w:divsChild>
    </w:div>
    <w:div w:id="1844200987">
      <w:bodyDiv w:val="1"/>
      <w:marLeft w:val="0"/>
      <w:marRight w:val="0"/>
      <w:marTop w:val="0"/>
      <w:marBottom w:val="0"/>
      <w:divBdr>
        <w:top w:val="none" w:sz="0" w:space="0" w:color="auto"/>
        <w:left w:val="none" w:sz="0" w:space="0" w:color="auto"/>
        <w:bottom w:val="none" w:sz="0" w:space="0" w:color="auto"/>
        <w:right w:val="none" w:sz="0" w:space="0" w:color="auto"/>
      </w:divBdr>
      <w:divsChild>
        <w:div w:id="92673232">
          <w:marLeft w:val="821"/>
          <w:marRight w:val="0"/>
          <w:marTop w:val="86"/>
          <w:marBottom w:val="0"/>
          <w:divBdr>
            <w:top w:val="none" w:sz="0" w:space="0" w:color="auto"/>
            <w:left w:val="none" w:sz="0" w:space="0" w:color="auto"/>
            <w:bottom w:val="none" w:sz="0" w:space="0" w:color="auto"/>
            <w:right w:val="none" w:sz="0" w:space="0" w:color="auto"/>
          </w:divBdr>
        </w:div>
        <w:div w:id="684870269">
          <w:marLeft w:val="1800"/>
          <w:marRight w:val="0"/>
          <w:marTop w:val="86"/>
          <w:marBottom w:val="0"/>
          <w:divBdr>
            <w:top w:val="none" w:sz="0" w:space="0" w:color="auto"/>
            <w:left w:val="none" w:sz="0" w:space="0" w:color="auto"/>
            <w:bottom w:val="none" w:sz="0" w:space="0" w:color="auto"/>
            <w:right w:val="none" w:sz="0" w:space="0" w:color="auto"/>
          </w:divBdr>
        </w:div>
        <w:div w:id="1458601391">
          <w:marLeft w:val="1800"/>
          <w:marRight w:val="0"/>
          <w:marTop w:val="86"/>
          <w:marBottom w:val="0"/>
          <w:divBdr>
            <w:top w:val="none" w:sz="0" w:space="0" w:color="auto"/>
            <w:left w:val="none" w:sz="0" w:space="0" w:color="auto"/>
            <w:bottom w:val="none" w:sz="0" w:space="0" w:color="auto"/>
            <w:right w:val="none" w:sz="0" w:space="0" w:color="auto"/>
          </w:divBdr>
        </w:div>
        <w:div w:id="2052462666">
          <w:marLeft w:val="1800"/>
          <w:marRight w:val="0"/>
          <w:marTop w:val="86"/>
          <w:marBottom w:val="0"/>
          <w:divBdr>
            <w:top w:val="none" w:sz="0" w:space="0" w:color="auto"/>
            <w:left w:val="none" w:sz="0" w:space="0" w:color="auto"/>
            <w:bottom w:val="none" w:sz="0" w:space="0" w:color="auto"/>
            <w:right w:val="none" w:sz="0" w:space="0" w:color="auto"/>
          </w:divBdr>
        </w:div>
      </w:divsChild>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4467839">
      <w:bodyDiv w:val="1"/>
      <w:marLeft w:val="0"/>
      <w:marRight w:val="0"/>
      <w:marTop w:val="0"/>
      <w:marBottom w:val="0"/>
      <w:divBdr>
        <w:top w:val="none" w:sz="0" w:space="0" w:color="auto"/>
        <w:left w:val="none" w:sz="0" w:space="0" w:color="auto"/>
        <w:bottom w:val="none" w:sz="0" w:space="0" w:color="auto"/>
        <w:right w:val="none" w:sz="0" w:space="0" w:color="auto"/>
      </w:divBdr>
      <w:divsChild>
        <w:div w:id="698360633">
          <w:marLeft w:val="821"/>
          <w:marRight w:val="0"/>
          <w:marTop w:val="86"/>
          <w:marBottom w:val="0"/>
          <w:divBdr>
            <w:top w:val="none" w:sz="0" w:space="0" w:color="auto"/>
            <w:left w:val="none" w:sz="0" w:space="0" w:color="auto"/>
            <w:bottom w:val="none" w:sz="0" w:space="0" w:color="auto"/>
            <w:right w:val="none" w:sz="0" w:space="0" w:color="auto"/>
          </w:divBdr>
        </w:div>
        <w:div w:id="738862239">
          <w:marLeft w:val="821"/>
          <w:marRight w:val="0"/>
          <w:marTop w:val="86"/>
          <w:marBottom w:val="0"/>
          <w:divBdr>
            <w:top w:val="none" w:sz="0" w:space="0" w:color="auto"/>
            <w:left w:val="none" w:sz="0" w:space="0" w:color="auto"/>
            <w:bottom w:val="none" w:sz="0" w:space="0" w:color="auto"/>
            <w:right w:val="none" w:sz="0" w:space="0" w:color="auto"/>
          </w:divBdr>
        </w:div>
        <w:div w:id="954942498">
          <w:marLeft w:val="821"/>
          <w:marRight w:val="0"/>
          <w:marTop w:val="86"/>
          <w:marBottom w:val="0"/>
          <w:divBdr>
            <w:top w:val="none" w:sz="0" w:space="0" w:color="auto"/>
            <w:left w:val="none" w:sz="0" w:space="0" w:color="auto"/>
            <w:bottom w:val="none" w:sz="0" w:space="0" w:color="auto"/>
            <w:right w:val="none" w:sz="0" w:space="0" w:color="auto"/>
          </w:divBdr>
        </w:div>
        <w:div w:id="961305947">
          <w:marLeft w:val="821"/>
          <w:marRight w:val="0"/>
          <w:marTop w:val="86"/>
          <w:marBottom w:val="0"/>
          <w:divBdr>
            <w:top w:val="none" w:sz="0" w:space="0" w:color="auto"/>
            <w:left w:val="none" w:sz="0" w:space="0" w:color="auto"/>
            <w:bottom w:val="none" w:sz="0" w:space="0" w:color="auto"/>
            <w:right w:val="none" w:sz="0" w:space="0" w:color="auto"/>
          </w:divBdr>
        </w:div>
        <w:div w:id="1324698644">
          <w:marLeft w:val="821"/>
          <w:marRight w:val="0"/>
          <w:marTop w:val="86"/>
          <w:marBottom w:val="0"/>
          <w:divBdr>
            <w:top w:val="none" w:sz="0" w:space="0" w:color="auto"/>
            <w:left w:val="none" w:sz="0" w:space="0" w:color="auto"/>
            <w:bottom w:val="none" w:sz="0" w:space="0" w:color="auto"/>
            <w:right w:val="none" w:sz="0" w:space="0" w:color="auto"/>
          </w:divBdr>
        </w:div>
        <w:div w:id="1515421004">
          <w:marLeft w:val="821"/>
          <w:marRight w:val="0"/>
          <w:marTop w:val="86"/>
          <w:marBottom w:val="0"/>
          <w:divBdr>
            <w:top w:val="none" w:sz="0" w:space="0" w:color="auto"/>
            <w:left w:val="none" w:sz="0" w:space="0" w:color="auto"/>
            <w:bottom w:val="none" w:sz="0" w:space="0" w:color="auto"/>
            <w:right w:val="none" w:sz="0" w:space="0" w:color="auto"/>
          </w:divBdr>
        </w:div>
        <w:div w:id="1791582545">
          <w:marLeft w:val="821"/>
          <w:marRight w:val="0"/>
          <w:marTop w:val="86"/>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115594648">
      <w:bodyDiv w:val="1"/>
      <w:marLeft w:val="0"/>
      <w:marRight w:val="0"/>
      <w:marTop w:val="0"/>
      <w:marBottom w:val="0"/>
      <w:divBdr>
        <w:top w:val="none" w:sz="0" w:space="0" w:color="auto"/>
        <w:left w:val="none" w:sz="0" w:space="0" w:color="auto"/>
        <w:bottom w:val="none" w:sz="0" w:space="0" w:color="auto"/>
        <w:right w:val="none" w:sz="0" w:space="0" w:color="auto"/>
      </w:divBdr>
      <w:divsChild>
        <w:div w:id="296836908">
          <w:marLeft w:val="821"/>
          <w:marRight w:val="0"/>
          <w:marTop w:val="86"/>
          <w:marBottom w:val="0"/>
          <w:divBdr>
            <w:top w:val="none" w:sz="0" w:space="0" w:color="auto"/>
            <w:left w:val="none" w:sz="0" w:space="0" w:color="auto"/>
            <w:bottom w:val="none" w:sz="0" w:space="0" w:color="auto"/>
            <w:right w:val="none" w:sz="0" w:space="0" w:color="auto"/>
          </w:divBdr>
        </w:div>
        <w:div w:id="1566064174">
          <w:marLeft w:val="821"/>
          <w:marRight w:val="0"/>
          <w:marTop w:val="86"/>
          <w:marBottom w:val="0"/>
          <w:divBdr>
            <w:top w:val="none" w:sz="0" w:space="0" w:color="auto"/>
            <w:left w:val="none" w:sz="0" w:space="0" w:color="auto"/>
            <w:bottom w:val="none" w:sz="0" w:space="0" w:color="auto"/>
            <w:right w:val="none" w:sz="0" w:space="0" w:color="auto"/>
          </w:divBdr>
        </w:div>
        <w:div w:id="1614359657">
          <w:marLeft w:val="821"/>
          <w:marRight w:val="0"/>
          <w:marTop w:val="86"/>
          <w:marBottom w:val="0"/>
          <w:divBdr>
            <w:top w:val="none" w:sz="0" w:space="0" w:color="auto"/>
            <w:left w:val="none" w:sz="0" w:space="0" w:color="auto"/>
            <w:bottom w:val="none" w:sz="0" w:space="0" w:color="auto"/>
            <w:right w:val="none" w:sz="0" w:space="0" w:color="auto"/>
          </w:divBdr>
        </w:div>
        <w:div w:id="1879926951">
          <w:marLeft w:val="821"/>
          <w:marRight w:val="0"/>
          <w:marTop w:val="86"/>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ilippeloiseau@aol.com" TargetMode="External"/><Relationship Id="rId10" Type="http://schemas.openxmlformats.org/officeDocument/2006/relationships/hyperlink" Target="mailto:michele.bloch@adfe.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EE647-056D-2B44-8626-CE9576BC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4</Pages>
  <Words>1553</Words>
  <Characters>8546</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10079</CharactersWithSpaces>
  <SharedDoc>false</SharedDoc>
  <HLinks>
    <vt:vector size="12" baseType="variant">
      <vt:variant>
        <vt:i4>1966141</vt:i4>
      </vt:variant>
      <vt:variant>
        <vt:i4>3</vt:i4>
      </vt:variant>
      <vt:variant>
        <vt:i4>0</vt:i4>
      </vt:variant>
      <vt:variant>
        <vt:i4>5</vt:i4>
      </vt:variant>
      <vt:variant>
        <vt:lpwstr>mailto:andrecadot@yahoo.fr</vt:lpwstr>
      </vt:variant>
      <vt:variant>
        <vt:lpwstr/>
      </vt:variant>
      <vt:variant>
        <vt:i4>917607</vt:i4>
      </vt:variant>
      <vt:variant>
        <vt:i4>0</vt:i4>
      </vt:variant>
      <vt:variant>
        <vt:i4>0</vt:i4>
      </vt:variant>
      <vt:variant>
        <vt:i4>5</vt:i4>
      </vt:variant>
      <vt:variant>
        <vt:lpwstr>mailto:k.colombant@yahoo.com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30</cp:revision>
  <cp:lastPrinted>2015-12-19T14:26:00Z</cp:lastPrinted>
  <dcterms:created xsi:type="dcterms:W3CDTF">2015-12-13T16:19:00Z</dcterms:created>
  <dcterms:modified xsi:type="dcterms:W3CDTF">2015-12-19T14:31:00Z</dcterms:modified>
</cp:coreProperties>
</file>